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81EF7A2" w14:textId="0A0BD6D6" w:rsidR="00E223F5" w:rsidRPr="00404F9D" w:rsidRDefault="00BF0734" w:rsidP="00FE5B06">
      <w:pPr>
        <w:jc w:val="center"/>
        <w:rPr>
          <w:rFonts w:ascii="Garamond" w:hAnsi="Garamond"/>
          <w:b/>
          <w:spacing w:val="-3"/>
        </w:rPr>
      </w:pPr>
      <w:r w:rsidRPr="00404F9D">
        <w:rPr>
          <w:rFonts w:ascii="Garamond" w:hAnsi="Garamond"/>
          <w:b/>
          <w:noProof/>
          <w:lang w:val="fr-BE" w:eastAsia="fr-BE"/>
        </w:rPr>
        <mc:AlternateContent>
          <mc:Choice Requires="wps">
            <w:drawing>
              <wp:anchor distT="0" distB="0" distL="114300" distR="114300" simplePos="0" relativeHeight="251659264" behindDoc="0" locked="0" layoutInCell="1" allowOverlap="1" wp14:anchorId="53604381" wp14:editId="386CECE7">
                <wp:simplePos x="0" y="0"/>
                <wp:positionH relativeFrom="column">
                  <wp:posOffset>-15875</wp:posOffset>
                </wp:positionH>
                <wp:positionV relativeFrom="paragraph">
                  <wp:posOffset>-61595</wp:posOffset>
                </wp:positionV>
                <wp:extent cx="5829300" cy="693420"/>
                <wp:effectExtent l="0" t="0" r="19050" b="11430"/>
                <wp:wrapNone/>
                <wp:docPr id="1" name="Rectangle 1"/>
                <wp:cNvGraphicFramePr/>
                <a:graphic xmlns:a="http://schemas.openxmlformats.org/drawingml/2006/main">
                  <a:graphicData uri="http://schemas.microsoft.com/office/word/2010/wordprocessingShape">
                    <wps:wsp>
                      <wps:cNvSpPr/>
                      <wps:spPr>
                        <a:xfrm>
                          <a:off x="0" y="0"/>
                          <a:ext cx="5829300" cy="69342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114896" id="Rectangle 1" o:spid="_x0000_s1026" style="position:absolute;margin-left:-1.25pt;margin-top:-4.85pt;width:459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" filled="f" strokecolor="#1f4d78 [1604]" strokeweight="1.5pt"/>
            </w:pict>
          </mc:Fallback>
        </mc:AlternateContent>
      </w:r>
      <w:r w:rsidR="00E223F5" w:rsidRPr="00404F9D">
        <w:rPr>
          <w:rFonts w:ascii="Garamond" w:hAnsi="Garamond"/>
          <w:b/>
          <w:spacing w:val="-3"/>
        </w:rPr>
        <w:t xml:space="preserve">TERMES DE REFERENCE POUR LE RECRUTEMENT D’UN </w:t>
      </w:r>
      <w:r w:rsidR="0095419B" w:rsidRPr="00404F9D">
        <w:rPr>
          <w:rFonts w:ascii="Garamond" w:hAnsi="Garamond"/>
          <w:b/>
          <w:spacing w:val="-3"/>
        </w:rPr>
        <w:t xml:space="preserve">SPECIALISTE </w:t>
      </w:r>
      <w:r w:rsidR="00516EC8" w:rsidRPr="00404F9D">
        <w:rPr>
          <w:rFonts w:ascii="Garamond" w:hAnsi="Garamond"/>
          <w:b/>
          <w:spacing w:val="-3"/>
        </w:rPr>
        <w:t xml:space="preserve">EN </w:t>
      </w:r>
      <w:r w:rsidR="00AD6EE7" w:rsidRPr="00404F9D">
        <w:rPr>
          <w:rFonts w:ascii="Garamond" w:hAnsi="Garamond"/>
          <w:b/>
          <w:spacing w:val="-3"/>
        </w:rPr>
        <w:t>SAUVEGARDE</w:t>
      </w:r>
      <w:r w:rsidR="00516EC8" w:rsidRPr="00404F9D">
        <w:rPr>
          <w:rFonts w:ascii="Garamond" w:hAnsi="Garamond"/>
          <w:b/>
          <w:spacing w:val="-3"/>
        </w:rPr>
        <w:t xml:space="preserve"> </w:t>
      </w:r>
      <w:r w:rsidR="0095419B" w:rsidRPr="00404F9D">
        <w:rPr>
          <w:rFonts w:ascii="Garamond" w:hAnsi="Garamond"/>
          <w:b/>
          <w:spacing w:val="-3"/>
        </w:rPr>
        <w:t>SOCIALE</w:t>
      </w:r>
      <w:r w:rsidR="00FE5B06" w:rsidRPr="00404F9D">
        <w:rPr>
          <w:rFonts w:ascii="Garamond" w:hAnsi="Garamond"/>
          <w:b/>
          <w:spacing w:val="-3"/>
        </w:rPr>
        <w:t xml:space="preserve"> DU PROJET DE STABILISATION ET RELEVEMENT DE L’EST DE LA RDC (Projet STAR-EST)</w:t>
      </w:r>
    </w:p>
    <w:p w14:paraId="170EDFE4" w14:textId="77777777" w:rsidR="00AD6EE7" w:rsidRPr="00404F9D" w:rsidRDefault="00AD6EE7" w:rsidP="00AD6EE7">
      <w:pPr>
        <w:rPr>
          <w:rFonts w:ascii="Garamond" w:hAnsi="Garamond"/>
        </w:rPr>
      </w:pPr>
    </w:p>
    <w:p w14:paraId="30AFDFBB" w14:textId="77777777" w:rsidR="00F847FF" w:rsidRPr="00404F9D" w:rsidRDefault="00F847FF" w:rsidP="00AD6EE7">
      <w:pPr>
        <w:pStyle w:val="Paragraphedeliste"/>
        <w:autoSpaceDE w:val="0"/>
        <w:autoSpaceDN w:val="0"/>
        <w:ind w:left="0"/>
        <w:rPr>
          <w:rFonts w:ascii="Garamond" w:hAnsi="Garamond"/>
          <w:b/>
          <w:bCs/>
          <w:sz w:val="24"/>
          <w:szCs w:val="24"/>
          <w:lang w:val="fr-FR"/>
        </w:rPr>
      </w:pPr>
    </w:p>
    <w:p w14:paraId="6626E1B9" w14:textId="77777777" w:rsidR="00427D5D" w:rsidRPr="00404F9D" w:rsidRDefault="00427D5D" w:rsidP="00427D5D">
      <w:pPr>
        <w:pStyle w:val="Paragraphedeliste"/>
        <w:numPr>
          <w:ilvl w:val="0"/>
          <w:numId w:val="21"/>
        </w:numPr>
        <w:tabs>
          <w:tab w:val="clear" w:pos="1134"/>
        </w:tabs>
        <w:spacing w:after="160" w:line="259" w:lineRule="auto"/>
        <w:rPr>
          <w:rFonts w:ascii="Garamond" w:hAnsi="Garamond"/>
          <w:b/>
          <w:sz w:val="24"/>
          <w:szCs w:val="24"/>
          <w:lang w:val="fr-FR"/>
        </w:rPr>
      </w:pPr>
      <w:r w:rsidRPr="00404F9D">
        <w:rPr>
          <w:rFonts w:ascii="Garamond" w:hAnsi="Garamond"/>
          <w:b/>
          <w:sz w:val="24"/>
          <w:szCs w:val="24"/>
          <w:lang w:val="fr-FR"/>
        </w:rPr>
        <w:t>CONTEXTE ET JUSTIFICATION</w:t>
      </w:r>
    </w:p>
    <w:p w14:paraId="7CAE5969" w14:textId="77777777" w:rsidR="00CE464E" w:rsidRPr="00404F9D" w:rsidRDefault="00CE464E" w:rsidP="00CE464E">
      <w:pPr>
        <w:jc w:val="both"/>
        <w:rPr>
          <w:rFonts w:ascii="Garamond" w:hAnsi="Garamond"/>
        </w:rPr>
      </w:pPr>
      <w:r w:rsidRPr="00404F9D">
        <w:rPr>
          <w:rFonts w:ascii="Garamond" w:hAnsi="Garamond"/>
        </w:rPr>
        <w:t xml:space="preserve">Le Gouvernement de la République Démocratique du Congo a reçu un </w:t>
      </w:r>
      <w:r w:rsidR="00006935" w:rsidRPr="00404F9D">
        <w:rPr>
          <w:rFonts w:ascii="Garamond" w:hAnsi="Garamond"/>
        </w:rPr>
        <w:t>prêt</w:t>
      </w:r>
      <w:r w:rsidRPr="00404F9D">
        <w:rPr>
          <w:rFonts w:ascii="Garamond" w:hAnsi="Garamond"/>
        </w:rPr>
        <w:t xml:space="preserve"> d’un montant de (250 millions de dollars) de l’Association Internationale de Développement(IDA) au titre de Financement du Projet de Sta</w:t>
      </w:r>
      <w:r w:rsidR="00656165" w:rsidRPr="00404F9D">
        <w:rPr>
          <w:rFonts w:ascii="Garamond" w:hAnsi="Garamond"/>
        </w:rPr>
        <w:t>bilisation et de Relèvement de</w:t>
      </w:r>
      <w:r w:rsidRPr="00404F9D">
        <w:rPr>
          <w:rFonts w:ascii="Garamond" w:hAnsi="Garamond"/>
        </w:rPr>
        <w:t xml:space="preserve"> l'Est de la RDC’. </w:t>
      </w:r>
    </w:p>
    <w:p w14:paraId="47A8FDDE" w14:textId="770B8869" w:rsidR="00CE464E" w:rsidRPr="00404F9D" w:rsidRDefault="00CE464E" w:rsidP="00CE464E">
      <w:pPr>
        <w:jc w:val="both"/>
        <w:rPr>
          <w:rFonts w:ascii="Garamond" w:hAnsi="Garamond"/>
        </w:rPr>
      </w:pPr>
      <w:r w:rsidRPr="00404F9D">
        <w:rPr>
          <w:rFonts w:ascii="Garamond" w:hAnsi="Garamond"/>
        </w:rPr>
        <w:t xml:space="preserve">Le Projet de Stabilisation et de Relèvement de l’Est de la RDC (P175834) a pour objectif de soutenir : (i) la fourniture d'infrastructures socio-économiques communautaires de base et (ii) la réinsertion socio-économique durable de personnes sorties des forces et groupes armés des communautés situées dans les zones ciblées des provinces de </w:t>
      </w:r>
      <w:r w:rsidR="005E20AF">
        <w:rPr>
          <w:rFonts w:ascii="Garamond" w:hAnsi="Garamond"/>
        </w:rPr>
        <w:t>l’</w:t>
      </w:r>
      <w:r w:rsidRPr="00404F9D">
        <w:rPr>
          <w:rFonts w:ascii="Garamond" w:hAnsi="Garamond"/>
        </w:rPr>
        <w:t xml:space="preserve">Ituri, du Nord-Kivu et du Sud-Kivu. </w:t>
      </w:r>
    </w:p>
    <w:p w14:paraId="391FF6B4" w14:textId="77777777" w:rsidR="00CE464E" w:rsidRPr="00404F9D" w:rsidRDefault="00CE464E" w:rsidP="00CE464E">
      <w:pPr>
        <w:jc w:val="both"/>
        <w:rPr>
          <w:rFonts w:ascii="Garamond" w:hAnsi="Garamond"/>
        </w:rPr>
      </w:pPr>
      <w:r w:rsidRPr="00404F9D">
        <w:rPr>
          <w:rFonts w:ascii="Garamond" w:hAnsi="Garamond"/>
        </w:rPr>
        <w:t>La justification économique du projet est basée sur les éléments suivants : La nécessité de jeter les bases d'un relèvement à plus long terme en créant une plate-forme de projet décentralisée de `` stabilisation '', intégrée dans l’administration provinciale, combinée au renforcement des systèmes de gestion des finances publiques afin que les recettes de l'État puissent garantir la pérennité de l’action.</w:t>
      </w:r>
    </w:p>
    <w:p w14:paraId="1A48350E" w14:textId="77777777" w:rsidR="00CE464E" w:rsidRPr="00404F9D" w:rsidRDefault="00CE464E" w:rsidP="00CE464E">
      <w:pPr>
        <w:jc w:val="both"/>
        <w:rPr>
          <w:rFonts w:ascii="Garamond" w:hAnsi="Garamond"/>
        </w:rPr>
      </w:pPr>
      <w:r w:rsidRPr="00404F9D">
        <w:rPr>
          <w:rFonts w:ascii="Garamond" w:hAnsi="Garamond"/>
        </w:rPr>
        <w:t>Une nouvelle structure de mise en œuvre préparerait une base pour des investissements de stabilisation et de relèvement à plus long terme. En outre, investir dans une nouvelle structure pourrait être combiné avec un soutien au Gouvernement dans le renforcement des systèmes déconcentrés de gestion des finances publiques et la mobilisation des recettes afin qu'un tel processus de redressement puisse être soutenu par l'État à moyen terme.</w:t>
      </w:r>
    </w:p>
    <w:p w14:paraId="5F280F82" w14:textId="77777777" w:rsidR="00CE464E" w:rsidRPr="00404F9D" w:rsidRDefault="00CE464E" w:rsidP="00FE5B06">
      <w:pPr>
        <w:spacing w:after="120"/>
        <w:jc w:val="both"/>
        <w:rPr>
          <w:rFonts w:ascii="Garamond" w:hAnsi="Garamond"/>
        </w:rPr>
      </w:pPr>
      <w:r w:rsidRPr="00404F9D">
        <w:rPr>
          <w:rFonts w:ascii="Garamond" w:hAnsi="Garamond"/>
        </w:rPr>
        <w:t>Le projet améliorera l'accès aux infrastructures socio-économiques de base pour environ 3,3 millions de personnes résidant dans environ 880 communautés ; il soutiendra également directement les moyens de subsistance d'environ 124000 personnes. Le ciblage géographique et des bénéficiaires sera essentiel pour identifier les communautés où il existe des opportunités d'aide au développement pour jouer un rôle potentiellement transformateur.</w:t>
      </w:r>
    </w:p>
    <w:p w14:paraId="3FE14418" w14:textId="28A335B2" w:rsidR="00CE464E" w:rsidRPr="00404F9D" w:rsidRDefault="00CE464E" w:rsidP="00FE5B06">
      <w:pPr>
        <w:spacing w:after="120" w:line="216" w:lineRule="auto"/>
        <w:jc w:val="both"/>
        <w:rPr>
          <w:rFonts w:ascii="Garamond" w:hAnsi="Garamond"/>
        </w:rPr>
      </w:pPr>
      <w:r w:rsidRPr="00404F9D">
        <w:rPr>
          <w:rFonts w:ascii="Garamond" w:hAnsi="Garamond"/>
        </w:rPr>
        <w:t>Le Projet a cinq composantes r</w:t>
      </w:r>
      <w:r w:rsidR="00FE5B06" w:rsidRPr="00404F9D">
        <w:rPr>
          <w:rFonts w:ascii="Garamond" w:hAnsi="Garamond"/>
        </w:rPr>
        <w:t>épartis de la manière suivante :</w:t>
      </w:r>
    </w:p>
    <w:p w14:paraId="13D230DB" w14:textId="77777777" w:rsidR="00CE464E" w:rsidRPr="00404F9D" w:rsidRDefault="00CE464E" w:rsidP="00FE5B06">
      <w:pPr>
        <w:pStyle w:val="Paragraphedeliste"/>
        <w:numPr>
          <w:ilvl w:val="0"/>
          <w:numId w:val="22"/>
        </w:numPr>
        <w:tabs>
          <w:tab w:val="clear" w:pos="1134"/>
        </w:tabs>
        <w:autoSpaceDE w:val="0"/>
        <w:autoSpaceDN w:val="0"/>
        <w:adjustRightInd w:val="0"/>
        <w:spacing w:after="120" w:line="216" w:lineRule="auto"/>
        <w:rPr>
          <w:rFonts w:ascii="Garamond" w:hAnsi="Garamond"/>
          <w:b/>
          <w:sz w:val="24"/>
          <w:szCs w:val="24"/>
          <w:lang w:val="fr-FR"/>
        </w:rPr>
      </w:pPr>
      <w:r w:rsidRPr="00404F9D">
        <w:rPr>
          <w:rFonts w:ascii="Garamond" w:hAnsi="Garamond"/>
          <w:b/>
          <w:sz w:val="24"/>
          <w:szCs w:val="24"/>
          <w:lang w:val="fr-FR"/>
        </w:rPr>
        <w:t>Composante I : Stabilisation communautaire (150 millions de dollars)</w:t>
      </w:r>
    </w:p>
    <w:p w14:paraId="01A90EE4" w14:textId="77777777" w:rsidR="00CE464E" w:rsidRPr="00404F9D" w:rsidRDefault="00CE464E" w:rsidP="00FE5B06">
      <w:pPr>
        <w:spacing w:after="120" w:line="216" w:lineRule="auto"/>
        <w:jc w:val="both"/>
        <w:rPr>
          <w:rFonts w:ascii="Garamond" w:hAnsi="Garamond"/>
        </w:rPr>
      </w:pPr>
      <w:r w:rsidRPr="00404F9D">
        <w:rPr>
          <w:rFonts w:ascii="Garamond" w:hAnsi="Garamond"/>
        </w:rPr>
        <w:t>Cette composante ciblera environ 860 communautés dans les Entités Territoriales Décentralisées (ETD ou collectivités locales) identifiées par le projet. Sur la base de l'expérience de STEP, concernant le coût moyen d'un sous-projet et les variations de coût par type, secteur et localisation d'un sous-projet, la composante attribuera un plafond de 150 000 USD par communauté. En supposant une facilitation globale des composantes et des frais généraux de 15 pour cent, cela permettrait le financement d'environ 860 communautés et d'un minimum de 866 sous-projets.</w:t>
      </w:r>
    </w:p>
    <w:p w14:paraId="4DACDF53" w14:textId="77777777" w:rsidR="00CE464E" w:rsidRPr="00404F9D" w:rsidRDefault="00CE464E" w:rsidP="00CE464E">
      <w:pPr>
        <w:spacing w:line="216" w:lineRule="auto"/>
        <w:jc w:val="both"/>
        <w:rPr>
          <w:rFonts w:ascii="Garamond" w:hAnsi="Garamond"/>
        </w:rPr>
      </w:pPr>
    </w:p>
    <w:p w14:paraId="7C004A38" w14:textId="77777777" w:rsidR="00CE464E" w:rsidRPr="00404F9D" w:rsidRDefault="00CE464E" w:rsidP="00CE464E">
      <w:pPr>
        <w:pStyle w:val="Paragraphedeliste"/>
        <w:numPr>
          <w:ilvl w:val="1"/>
          <w:numId w:val="22"/>
        </w:numPr>
        <w:tabs>
          <w:tab w:val="clear" w:pos="1134"/>
        </w:tabs>
        <w:autoSpaceDE w:val="0"/>
        <w:autoSpaceDN w:val="0"/>
        <w:adjustRightInd w:val="0"/>
        <w:spacing w:after="160" w:line="216" w:lineRule="auto"/>
        <w:rPr>
          <w:rFonts w:ascii="Garamond" w:hAnsi="Garamond"/>
          <w:sz w:val="24"/>
          <w:szCs w:val="24"/>
          <w:lang w:val="fr-FR"/>
        </w:rPr>
      </w:pPr>
      <w:r w:rsidRPr="00404F9D">
        <w:rPr>
          <w:rFonts w:ascii="Garamond" w:hAnsi="Garamond"/>
          <w:b/>
          <w:sz w:val="24"/>
          <w:szCs w:val="24"/>
          <w:lang w:val="fr-FR"/>
        </w:rPr>
        <w:t>Sous-composante I.A</w:t>
      </w:r>
      <w:r w:rsidRPr="00404F9D">
        <w:rPr>
          <w:rFonts w:ascii="Garamond" w:hAnsi="Garamond"/>
          <w:sz w:val="24"/>
          <w:szCs w:val="24"/>
          <w:lang w:val="fr-FR"/>
        </w:rPr>
        <w:t xml:space="preserve"> : Facilitation et renforcement des capacités pour la planification communautaire participative (20 millions de dollars US)</w:t>
      </w:r>
    </w:p>
    <w:p w14:paraId="322C2E32" w14:textId="77777777" w:rsidR="00CE464E" w:rsidRPr="00404F9D" w:rsidRDefault="00CE464E" w:rsidP="00CE464E">
      <w:pPr>
        <w:pStyle w:val="Paragraphedeliste"/>
        <w:numPr>
          <w:ilvl w:val="1"/>
          <w:numId w:val="22"/>
        </w:numPr>
        <w:tabs>
          <w:tab w:val="clear" w:pos="1134"/>
        </w:tabs>
        <w:autoSpaceDE w:val="0"/>
        <w:autoSpaceDN w:val="0"/>
        <w:adjustRightInd w:val="0"/>
        <w:spacing w:after="160" w:line="216" w:lineRule="auto"/>
        <w:rPr>
          <w:rFonts w:ascii="Garamond" w:hAnsi="Garamond"/>
          <w:sz w:val="24"/>
          <w:szCs w:val="24"/>
          <w:lang w:val="fr-FR"/>
        </w:rPr>
      </w:pPr>
      <w:r w:rsidRPr="00404F9D">
        <w:rPr>
          <w:rFonts w:ascii="Garamond" w:hAnsi="Garamond"/>
          <w:b/>
          <w:sz w:val="24"/>
          <w:szCs w:val="24"/>
          <w:lang w:val="fr-FR"/>
        </w:rPr>
        <w:t>Sous-composante I.B</w:t>
      </w:r>
      <w:r w:rsidRPr="00404F9D">
        <w:rPr>
          <w:rFonts w:ascii="Garamond" w:hAnsi="Garamond"/>
          <w:sz w:val="24"/>
          <w:szCs w:val="24"/>
          <w:lang w:val="fr-FR"/>
        </w:rPr>
        <w:t xml:space="preserve"> : Investissements dans les infrastructures sociales et économiques communautaires (130 millions de dollars US)</w:t>
      </w:r>
    </w:p>
    <w:p w14:paraId="63F504B6" w14:textId="77777777" w:rsidR="00CE464E" w:rsidRPr="00404F9D" w:rsidRDefault="00CE464E" w:rsidP="00CE464E">
      <w:pPr>
        <w:pStyle w:val="Paragraphedeliste"/>
        <w:autoSpaceDE w:val="0"/>
        <w:autoSpaceDN w:val="0"/>
        <w:adjustRightInd w:val="0"/>
        <w:spacing w:line="216" w:lineRule="auto"/>
        <w:rPr>
          <w:rFonts w:ascii="Garamond" w:hAnsi="Garamond"/>
          <w:sz w:val="24"/>
          <w:szCs w:val="24"/>
          <w:lang w:val="fr-FR"/>
        </w:rPr>
      </w:pPr>
    </w:p>
    <w:p w14:paraId="49C29E12" w14:textId="77777777" w:rsidR="00CE464E" w:rsidRPr="00404F9D" w:rsidRDefault="00CE464E" w:rsidP="00CE464E">
      <w:pPr>
        <w:pStyle w:val="Paragraphedeliste"/>
        <w:numPr>
          <w:ilvl w:val="0"/>
          <w:numId w:val="22"/>
        </w:numPr>
        <w:tabs>
          <w:tab w:val="clear" w:pos="1134"/>
        </w:tabs>
        <w:autoSpaceDE w:val="0"/>
        <w:autoSpaceDN w:val="0"/>
        <w:adjustRightInd w:val="0"/>
        <w:spacing w:after="160" w:line="216" w:lineRule="auto"/>
        <w:rPr>
          <w:rFonts w:ascii="Garamond" w:hAnsi="Garamond"/>
          <w:b/>
          <w:sz w:val="24"/>
          <w:szCs w:val="24"/>
          <w:lang w:val="fr-FR"/>
        </w:rPr>
      </w:pPr>
      <w:r w:rsidRPr="00404F9D">
        <w:rPr>
          <w:rFonts w:ascii="Garamond" w:hAnsi="Garamond"/>
          <w:b/>
          <w:sz w:val="24"/>
          <w:szCs w:val="24"/>
          <w:lang w:val="fr-FR"/>
        </w:rPr>
        <w:t>Composante II : Réintégration à base communautaire (60 millions de dollars)</w:t>
      </w:r>
    </w:p>
    <w:p w14:paraId="4A36FE37" w14:textId="77777777" w:rsidR="00CE464E" w:rsidRPr="00404F9D" w:rsidRDefault="00CE464E" w:rsidP="00CE464E">
      <w:pPr>
        <w:pStyle w:val="Paragraphedeliste"/>
        <w:autoSpaceDE w:val="0"/>
        <w:autoSpaceDN w:val="0"/>
        <w:adjustRightInd w:val="0"/>
        <w:spacing w:line="216" w:lineRule="auto"/>
        <w:rPr>
          <w:rFonts w:ascii="Garamond" w:hAnsi="Garamond"/>
          <w:b/>
          <w:sz w:val="24"/>
          <w:szCs w:val="24"/>
          <w:lang w:val="fr-FR"/>
        </w:rPr>
      </w:pPr>
    </w:p>
    <w:p w14:paraId="3AC3707A" w14:textId="77777777" w:rsidR="00CE464E" w:rsidRPr="00404F9D" w:rsidRDefault="00CE464E" w:rsidP="00CE464E">
      <w:pPr>
        <w:pStyle w:val="Paragraphedeliste"/>
        <w:numPr>
          <w:ilvl w:val="1"/>
          <w:numId w:val="22"/>
        </w:numPr>
        <w:tabs>
          <w:tab w:val="clear" w:pos="1134"/>
        </w:tabs>
        <w:autoSpaceDE w:val="0"/>
        <w:autoSpaceDN w:val="0"/>
        <w:adjustRightInd w:val="0"/>
        <w:spacing w:after="160" w:line="216" w:lineRule="auto"/>
        <w:rPr>
          <w:rFonts w:ascii="Garamond" w:hAnsi="Garamond"/>
          <w:sz w:val="24"/>
          <w:szCs w:val="24"/>
          <w:lang w:val="fr-FR"/>
        </w:rPr>
      </w:pPr>
      <w:r w:rsidRPr="00404F9D">
        <w:rPr>
          <w:rFonts w:ascii="Garamond" w:hAnsi="Garamond"/>
          <w:sz w:val="24"/>
          <w:szCs w:val="24"/>
          <w:lang w:val="fr-FR"/>
        </w:rPr>
        <w:t>Sous-composante II (a) : Réintégration communautaire des personnes associées aux groupes désarmés</w:t>
      </w:r>
    </w:p>
    <w:p w14:paraId="76BED2C1" w14:textId="77777777" w:rsidR="00CE464E" w:rsidRPr="00404F9D" w:rsidRDefault="00CE464E" w:rsidP="00CE464E">
      <w:pPr>
        <w:pStyle w:val="Paragraphedeliste"/>
        <w:numPr>
          <w:ilvl w:val="1"/>
          <w:numId w:val="22"/>
        </w:numPr>
        <w:tabs>
          <w:tab w:val="clear" w:pos="1134"/>
        </w:tabs>
        <w:autoSpaceDE w:val="0"/>
        <w:autoSpaceDN w:val="0"/>
        <w:adjustRightInd w:val="0"/>
        <w:spacing w:after="160" w:line="216" w:lineRule="auto"/>
        <w:rPr>
          <w:rFonts w:ascii="Garamond" w:hAnsi="Garamond"/>
          <w:sz w:val="24"/>
          <w:szCs w:val="24"/>
          <w:lang w:val="fr-FR"/>
        </w:rPr>
      </w:pPr>
      <w:r w:rsidRPr="00404F9D">
        <w:rPr>
          <w:rFonts w:ascii="Garamond" w:hAnsi="Garamond"/>
          <w:sz w:val="24"/>
          <w:szCs w:val="24"/>
          <w:lang w:val="fr-FR"/>
        </w:rPr>
        <w:t>Sous-composante II (b) : Réintégration des communautés vulnérables.</w:t>
      </w:r>
    </w:p>
    <w:p w14:paraId="11A83F89" w14:textId="77777777" w:rsidR="00CE464E" w:rsidRPr="00404F9D" w:rsidRDefault="00CE464E" w:rsidP="00CE464E">
      <w:pPr>
        <w:pStyle w:val="Paragraphedeliste"/>
        <w:numPr>
          <w:ilvl w:val="0"/>
          <w:numId w:val="22"/>
        </w:numPr>
        <w:tabs>
          <w:tab w:val="clear" w:pos="1134"/>
        </w:tabs>
        <w:autoSpaceDE w:val="0"/>
        <w:autoSpaceDN w:val="0"/>
        <w:adjustRightInd w:val="0"/>
        <w:spacing w:after="160" w:line="216" w:lineRule="auto"/>
        <w:rPr>
          <w:rFonts w:ascii="Garamond" w:hAnsi="Garamond"/>
          <w:sz w:val="24"/>
          <w:szCs w:val="24"/>
          <w:lang w:val="fr-FR"/>
        </w:rPr>
      </w:pPr>
      <w:r w:rsidRPr="00404F9D">
        <w:rPr>
          <w:rFonts w:ascii="Garamond" w:hAnsi="Garamond"/>
          <w:b/>
          <w:sz w:val="24"/>
          <w:szCs w:val="24"/>
          <w:lang w:val="fr-FR"/>
        </w:rPr>
        <w:t>Composante III : Renforcement des institutions axé sur l'augmentation des revenus (20 millions de dollars)</w:t>
      </w:r>
    </w:p>
    <w:p w14:paraId="7E9A2356" w14:textId="77777777" w:rsidR="00CE464E" w:rsidRPr="00404F9D" w:rsidRDefault="00CE464E" w:rsidP="00CE464E">
      <w:pPr>
        <w:pStyle w:val="Paragraphedeliste"/>
        <w:autoSpaceDE w:val="0"/>
        <w:autoSpaceDN w:val="0"/>
        <w:adjustRightInd w:val="0"/>
        <w:spacing w:line="216" w:lineRule="auto"/>
        <w:rPr>
          <w:rFonts w:ascii="Garamond" w:hAnsi="Garamond"/>
          <w:sz w:val="24"/>
          <w:szCs w:val="24"/>
          <w:lang w:val="fr-FR"/>
        </w:rPr>
      </w:pPr>
    </w:p>
    <w:p w14:paraId="7A4A9FC3" w14:textId="77777777" w:rsidR="00CE464E" w:rsidRPr="00404F9D" w:rsidRDefault="00CE464E" w:rsidP="00CE464E">
      <w:pPr>
        <w:pStyle w:val="Paragraphedeliste"/>
        <w:numPr>
          <w:ilvl w:val="0"/>
          <w:numId w:val="22"/>
        </w:numPr>
        <w:tabs>
          <w:tab w:val="clear" w:pos="1134"/>
        </w:tabs>
        <w:autoSpaceDE w:val="0"/>
        <w:autoSpaceDN w:val="0"/>
        <w:adjustRightInd w:val="0"/>
        <w:spacing w:after="160" w:line="216" w:lineRule="auto"/>
        <w:rPr>
          <w:rFonts w:ascii="Garamond" w:hAnsi="Garamond"/>
          <w:b/>
          <w:sz w:val="24"/>
          <w:szCs w:val="24"/>
          <w:lang w:val="fr-FR"/>
        </w:rPr>
      </w:pPr>
      <w:r w:rsidRPr="00404F9D">
        <w:rPr>
          <w:rFonts w:ascii="Garamond" w:hAnsi="Garamond"/>
          <w:b/>
          <w:sz w:val="24"/>
          <w:szCs w:val="24"/>
          <w:lang w:val="fr-FR"/>
        </w:rPr>
        <w:t>Composante IV : Gestion de projet et recherche (20 millions de dollars)</w:t>
      </w:r>
    </w:p>
    <w:p w14:paraId="1BDFF00E" w14:textId="77777777" w:rsidR="00CE464E" w:rsidRPr="00404F9D" w:rsidRDefault="00CE464E" w:rsidP="00CE464E">
      <w:pPr>
        <w:pStyle w:val="Paragraphedeliste"/>
        <w:rPr>
          <w:rFonts w:ascii="Garamond" w:hAnsi="Garamond"/>
          <w:b/>
          <w:sz w:val="24"/>
          <w:szCs w:val="24"/>
          <w:lang w:val="fr-FR"/>
        </w:rPr>
      </w:pPr>
    </w:p>
    <w:p w14:paraId="7909186F" w14:textId="77777777" w:rsidR="00CE464E" w:rsidRPr="00404F9D" w:rsidRDefault="00CE464E" w:rsidP="00CE464E">
      <w:pPr>
        <w:pStyle w:val="Paragraphedeliste"/>
        <w:numPr>
          <w:ilvl w:val="1"/>
          <w:numId w:val="22"/>
        </w:numPr>
        <w:tabs>
          <w:tab w:val="clear" w:pos="1134"/>
        </w:tabs>
        <w:autoSpaceDE w:val="0"/>
        <w:autoSpaceDN w:val="0"/>
        <w:adjustRightInd w:val="0"/>
        <w:spacing w:after="160" w:line="216" w:lineRule="auto"/>
        <w:rPr>
          <w:rFonts w:ascii="Garamond" w:hAnsi="Garamond"/>
          <w:b/>
          <w:sz w:val="24"/>
          <w:szCs w:val="24"/>
          <w:lang w:val="fr-FR"/>
        </w:rPr>
      </w:pPr>
      <w:r w:rsidRPr="00404F9D">
        <w:rPr>
          <w:rFonts w:ascii="Garamond" w:hAnsi="Garamond"/>
          <w:b/>
          <w:sz w:val="24"/>
          <w:szCs w:val="24"/>
          <w:lang w:val="fr-FR"/>
        </w:rPr>
        <w:t>Sous-composante IV.A : Gestion du programme</w:t>
      </w:r>
    </w:p>
    <w:p w14:paraId="6CFB41DF" w14:textId="77777777" w:rsidR="00CE464E" w:rsidRPr="00404F9D" w:rsidRDefault="00CE464E" w:rsidP="00CE464E">
      <w:pPr>
        <w:pStyle w:val="Paragraphedeliste"/>
        <w:numPr>
          <w:ilvl w:val="1"/>
          <w:numId w:val="22"/>
        </w:numPr>
        <w:tabs>
          <w:tab w:val="clear" w:pos="1134"/>
        </w:tabs>
        <w:autoSpaceDE w:val="0"/>
        <w:autoSpaceDN w:val="0"/>
        <w:adjustRightInd w:val="0"/>
        <w:spacing w:after="160" w:line="216" w:lineRule="auto"/>
        <w:rPr>
          <w:rFonts w:ascii="Garamond" w:hAnsi="Garamond"/>
          <w:b/>
          <w:sz w:val="24"/>
          <w:szCs w:val="24"/>
          <w:lang w:val="fr-FR"/>
        </w:rPr>
      </w:pPr>
      <w:r w:rsidRPr="00404F9D">
        <w:rPr>
          <w:rFonts w:ascii="Garamond" w:hAnsi="Garamond"/>
          <w:b/>
          <w:sz w:val="24"/>
          <w:szCs w:val="24"/>
          <w:lang w:val="fr-FR"/>
        </w:rPr>
        <w:t>Sous-composante IV.B : Recherche et apprentissage</w:t>
      </w:r>
    </w:p>
    <w:p w14:paraId="7E1B0969" w14:textId="77777777" w:rsidR="00CE464E" w:rsidRPr="00404F9D" w:rsidRDefault="00CE464E" w:rsidP="00CE464E">
      <w:pPr>
        <w:pStyle w:val="Paragraphedeliste"/>
        <w:autoSpaceDE w:val="0"/>
        <w:autoSpaceDN w:val="0"/>
        <w:adjustRightInd w:val="0"/>
        <w:spacing w:line="216" w:lineRule="auto"/>
        <w:rPr>
          <w:rFonts w:ascii="Garamond" w:hAnsi="Garamond"/>
          <w:b/>
          <w:sz w:val="24"/>
          <w:szCs w:val="24"/>
          <w:lang w:val="fr-FR"/>
        </w:rPr>
      </w:pPr>
    </w:p>
    <w:p w14:paraId="6E44F5A8" w14:textId="77777777" w:rsidR="00CE464E" w:rsidRPr="00404F9D" w:rsidRDefault="00CE464E" w:rsidP="00CE464E">
      <w:pPr>
        <w:pStyle w:val="Paragraphedeliste"/>
        <w:numPr>
          <w:ilvl w:val="0"/>
          <w:numId w:val="22"/>
        </w:numPr>
        <w:tabs>
          <w:tab w:val="clear" w:pos="1134"/>
        </w:tabs>
        <w:autoSpaceDE w:val="0"/>
        <w:autoSpaceDN w:val="0"/>
        <w:adjustRightInd w:val="0"/>
        <w:spacing w:after="160" w:line="216" w:lineRule="auto"/>
        <w:rPr>
          <w:rFonts w:ascii="Garamond" w:hAnsi="Garamond"/>
          <w:b/>
          <w:sz w:val="24"/>
          <w:szCs w:val="24"/>
          <w:lang w:val="fr-FR"/>
        </w:rPr>
      </w:pPr>
      <w:r w:rsidRPr="00404F9D">
        <w:rPr>
          <w:rFonts w:ascii="Garamond" w:hAnsi="Garamond"/>
          <w:b/>
          <w:sz w:val="24"/>
          <w:szCs w:val="24"/>
          <w:lang w:val="fr-FR"/>
        </w:rPr>
        <w:t>Component 5: Contingence d’Intervention d’urgence (CERC) (US$0 million de dollars)</w:t>
      </w:r>
    </w:p>
    <w:p w14:paraId="66911940" w14:textId="77777777" w:rsidR="00483ECF" w:rsidRPr="00404F9D" w:rsidRDefault="00460345" w:rsidP="00427D5D">
      <w:pPr>
        <w:spacing w:before="120" w:after="120"/>
        <w:jc w:val="both"/>
        <w:rPr>
          <w:rFonts w:ascii="Garamond" w:hAnsi="Garamond"/>
          <w:spacing w:val="-3"/>
        </w:rPr>
      </w:pPr>
      <w:r w:rsidRPr="00404F9D">
        <w:rPr>
          <w:rFonts w:ascii="Garamond" w:hAnsi="Garamond"/>
          <w:spacing w:val="-3"/>
        </w:rPr>
        <w:t>Ce projet</w:t>
      </w:r>
      <w:r w:rsidR="00483ECF" w:rsidRPr="00404F9D">
        <w:rPr>
          <w:rFonts w:ascii="Garamond" w:hAnsi="Garamond"/>
          <w:spacing w:val="-3"/>
        </w:rPr>
        <w:t xml:space="preserve"> sera mené conformément aux normes environnementales et sociales (NES) de la Banque mondiale, à savoir : NES 1 – Evaluation et gestion des risques et effets environnementaux et sociaux ; NES 2 – Emploi et conditions de travail ; NES 3 – Utilisation rationnelle des ressources et prévention et gestion de la pollution ; NES 4 – Santé et sécurité des populations ; NES 5 – Acquisition des terres, restrictions à l’utilisation des terres et réinstallation forcée ; NES 6 – Préservation de la biodiversité et gestion durable des ressources naturelles biologiques ; NES 7 – Peuples autochtones/Communautés locales traditionnelles d’Afrique subsaharienne historiquement défavorisées ; NES 8 – Patrimoine culturel ; NES 9 –Intermédiaires financiers ; NES 10 – Mobilisation des parties prenantes et information. </w:t>
      </w:r>
    </w:p>
    <w:p w14:paraId="1AB73479" w14:textId="01878599" w:rsidR="00483ECF" w:rsidRPr="00404F9D" w:rsidRDefault="00483ECF" w:rsidP="00483ECF">
      <w:pPr>
        <w:spacing w:line="276" w:lineRule="auto"/>
        <w:jc w:val="both"/>
        <w:rPr>
          <w:rFonts w:ascii="Garamond" w:hAnsi="Garamond"/>
          <w:spacing w:val="-3"/>
        </w:rPr>
      </w:pPr>
      <w:r w:rsidRPr="00404F9D">
        <w:rPr>
          <w:rFonts w:ascii="Garamond" w:hAnsi="Garamond"/>
          <w:spacing w:val="-3"/>
        </w:rPr>
        <w:t xml:space="preserve">Ainsi, le gouvernement se propose de recruter un(e) consultant chargé(e) d’assumer les fonctions de Spécialiste </w:t>
      </w:r>
      <w:r w:rsidR="008D6CC0" w:rsidRPr="00404F9D">
        <w:rPr>
          <w:rFonts w:ascii="Garamond" w:hAnsi="Garamond"/>
          <w:spacing w:val="-3"/>
        </w:rPr>
        <w:t xml:space="preserve">en </w:t>
      </w:r>
      <w:r w:rsidR="00BF0734" w:rsidRPr="00404F9D">
        <w:rPr>
          <w:rFonts w:ascii="Garamond" w:hAnsi="Garamond"/>
          <w:spacing w:val="-3"/>
        </w:rPr>
        <w:t>Sauvegarde</w:t>
      </w:r>
      <w:r w:rsidR="008B23EF" w:rsidRPr="00404F9D">
        <w:rPr>
          <w:rFonts w:ascii="Garamond" w:hAnsi="Garamond"/>
          <w:spacing w:val="-3"/>
        </w:rPr>
        <w:t xml:space="preserve"> </w:t>
      </w:r>
      <w:r w:rsidR="008D6CC0" w:rsidRPr="00404F9D">
        <w:rPr>
          <w:rFonts w:ascii="Garamond" w:hAnsi="Garamond"/>
          <w:spacing w:val="-3"/>
        </w:rPr>
        <w:t>sociale</w:t>
      </w:r>
      <w:r w:rsidRPr="00404F9D">
        <w:rPr>
          <w:rFonts w:ascii="Garamond" w:hAnsi="Garamond"/>
          <w:spacing w:val="-3"/>
        </w:rPr>
        <w:t xml:space="preserve"> afin d’appuyer l’Unité de Coordination du Projet sur toutes les questions </w:t>
      </w:r>
      <w:r w:rsidR="008D6CC0" w:rsidRPr="00404F9D">
        <w:rPr>
          <w:rFonts w:ascii="Garamond" w:hAnsi="Garamond"/>
          <w:spacing w:val="-3"/>
        </w:rPr>
        <w:t>sociales</w:t>
      </w:r>
      <w:r w:rsidRPr="00404F9D">
        <w:rPr>
          <w:rFonts w:ascii="Garamond" w:hAnsi="Garamond"/>
          <w:spacing w:val="-3"/>
        </w:rPr>
        <w:t xml:space="preserve"> du </w:t>
      </w:r>
      <w:r w:rsidR="00427D5D" w:rsidRPr="00404F9D">
        <w:rPr>
          <w:rFonts w:ascii="Garamond" w:hAnsi="Garamond"/>
          <w:spacing w:val="-3"/>
        </w:rPr>
        <w:t>STAR EST</w:t>
      </w:r>
      <w:r w:rsidRPr="00404F9D">
        <w:rPr>
          <w:rFonts w:ascii="Garamond" w:hAnsi="Garamond"/>
          <w:spacing w:val="-3"/>
        </w:rPr>
        <w:t xml:space="preserve">. </w:t>
      </w:r>
    </w:p>
    <w:p w14:paraId="0164B3E4" w14:textId="77777777" w:rsidR="00483ECF" w:rsidRPr="00404F9D" w:rsidRDefault="00483ECF" w:rsidP="00483ECF">
      <w:pPr>
        <w:spacing w:line="276" w:lineRule="auto"/>
        <w:jc w:val="both"/>
        <w:rPr>
          <w:rFonts w:ascii="Garamond" w:hAnsi="Garamond"/>
          <w:spacing w:val="-3"/>
        </w:rPr>
      </w:pPr>
    </w:p>
    <w:p w14:paraId="0F55F292" w14:textId="77777777" w:rsidR="006365C7" w:rsidRPr="00404F9D" w:rsidRDefault="00573BE9" w:rsidP="00E223F5">
      <w:pPr>
        <w:pStyle w:val="Paragraphedeliste"/>
        <w:numPr>
          <w:ilvl w:val="0"/>
          <w:numId w:val="20"/>
        </w:numPr>
        <w:shd w:val="clear" w:color="auto" w:fill="FFFFFF"/>
        <w:tabs>
          <w:tab w:val="clear" w:pos="1134"/>
        </w:tabs>
        <w:rPr>
          <w:rFonts w:ascii="Garamond" w:hAnsi="Garamond"/>
          <w:b/>
          <w:bCs/>
          <w:sz w:val="24"/>
          <w:szCs w:val="24"/>
          <w:lang w:val="fr-FR"/>
        </w:rPr>
      </w:pPr>
      <w:r w:rsidRPr="00404F9D">
        <w:rPr>
          <w:rFonts w:ascii="Garamond" w:hAnsi="Garamond"/>
          <w:b/>
          <w:bCs/>
          <w:sz w:val="24"/>
          <w:szCs w:val="24"/>
          <w:lang w:val="fr-FR"/>
        </w:rPr>
        <w:t>ROLE</w:t>
      </w:r>
      <w:r w:rsidR="00236431" w:rsidRPr="00404F9D">
        <w:rPr>
          <w:rFonts w:ascii="Garamond" w:hAnsi="Garamond"/>
          <w:b/>
          <w:bCs/>
          <w:sz w:val="24"/>
          <w:szCs w:val="24"/>
          <w:lang w:val="fr-FR"/>
        </w:rPr>
        <w:t>S</w:t>
      </w:r>
      <w:r w:rsidRPr="00404F9D">
        <w:rPr>
          <w:rFonts w:ascii="Garamond" w:hAnsi="Garamond"/>
          <w:b/>
          <w:bCs/>
          <w:sz w:val="24"/>
          <w:szCs w:val="24"/>
          <w:lang w:val="fr-FR"/>
        </w:rPr>
        <w:t xml:space="preserve"> ET RESPONSABILITE</w:t>
      </w:r>
      <w:r w:rsidR="00236431" w:rsidRPr="00404F9D">
        <w:rPr>
          <w:rFonts w:ascii="Garamond" w:hAnsi="Garamond"/>
          <w:b/>
          <w:bCs/>
          <w:sz w:val="24"/>
          <w:szCs w:val="24"/>
          <w:lang w:val="fr-FR"/>
        </w:rPr>
        <w:t>S</w:t>
      </w:r>
    </w:p>
    <w:p w14:paraId="6F477C1E" w14:textId="77777777" w:rsidR="006365C7" w:rsidRPr="00404F9D" w:rsidRDefault="006365C7">
      <w:pPr>
        <w:spacing w:line="276" w:lineRule="auto"/>
        <w:jc w:val="both"/>
        <w:rPr>
          <w:rFonts w:ascii="Garamond" w:hAnsi="Garamond"/>
          <w:b/>
          <w:bCs/>
        </w:rPr>
      </w:pPr>
    </w:p>
    <w:p w14:paraId="24716F44" w14:textId="77777777" w:rsidR="006365C7" w:rsidRPr="00404F9D" w:rsidRDefault="009C507A">
      <w:pPr>
        <w:spacing w:line="276" w:lineRule="auto"/>
        <w:jc w:val="both"/>
        <w:rPr>
          <w:rFonts w:ascii="Garamond" w:hAnsi="Garamond"/>
        </w:rPr>
      </w:pPr>
      <w:r w:rsidRPr="00404F9D">
        <w:rPr>
          <w:rFonts w:ascii="Garamond" w:hAnsi="Garamond"/>
        </w:rPr>
        <w:t>Sous l’</w:t>
      </w:r>
      <w:r w:rsidR="00CA6194" w:rsidRPr="00404F9D">
        <w:rPr>
          <w:rFonts w:ascii="Garamond" w:hAnsi="Garamond"/>
        </w:rPr>
        <w:t>aut</w:t>
      </w:r>
      <w:r w:rsidR="00AD6EE7" w:rsidRPr="00404F9D">
        <w:rPr>
          <w:rFonts w:ascii="Garamond" w:hAnsi="Garamond"/>
        </w:rPr>
        <w:t>orité du Coordonnateur Généra</w:t>
      </w:r>
      <w:r w:rsidRPr="00404F9D">
        <w:rPr>
          <w:rFonts w:ascii="Garamond" w:hAnsi="Garamond"/>
        </w:rPr>
        <w:t>l</w:t>
      </w:r>
      <w:r w:rsidR="0010115A" w:rsidRPr="00404F9D">
        <w:rPr>
          <w:rFonts w:ascii="Garamond" w:hAnsi="Garamond"/>
        </w:rPr>
        <w:t>e</w:t>
      </w:r>
      <w:r w:rsidR="00B90B78" w:rsidRPr="00404F9D">
        <w:rPr>
          <w:rFonts w:ascii="Garamond" w:hAnsi="Garamond"/>
        </w:rPr>
        <w:t>/la</w:t>
      </w:r>
      <w:r w:rsidR="00636A06" w:rsidRPr="00404F9D">
        <w:rPr>
          <w:rFonts w:ascii="Garamond" w:hAnsi="Garamond"/>
        </w:rPr>
        <w:t xml:space="preserve"> </w:t>
      </w:r>
      <w:r w:rsidR="00B90B78" w:rsidRPr="00404F9D">
        <w:rPr>
          <w:rFonts w:ascii="Garamond" w:hAnsi="Garamond"/>
        </w:rPr>
        <w:t>spécialiste</w:t>
      </w:r>
      <w:r w:rsidR="0010115A" w:rsidRPr="00404F9D">
        <w:rPr>
          <w:rFonts w:ascii="Garamond" w:hAnsi="Garamond"/>
        </w:rPr>
        <w:t xml:space="preserve"> en </w:t>
      </w:r>
      <w:r w:rsidR="00BF0734" w:rsidRPr="00404F9D">
        <w:rPr>
          <w:rFonts w:ascii="Garamond" w:hAnsi="Garamond"/>
          <w:spacing w:val="-3"/>
        </w:rPr>
        <w:t>Sauvegarde</w:t>
      </w:r>
      <w:r w:rsidR="0010115A" w:rsidRPr="00404F9D">
        <w:rPr>
          <w:rFonts w:ascii="Garamond" w:hAnsi="Garamond"/>
        </w:rPr>
        <w:t xml:space="preserve"> </w:t>
      </w:r>
      <w:r w:rsidR="003826CB" w:rsidRPr="00404F9D">
        <w:rPr>
          <w:rFonts w:ascii="Garamond" w:hAnsi="Garamond"/>
        </w:rPr>
        <w:t>s</w:t>
      </w:r>
      <w:r w:rsidR="0010115A" w:rsidRPr="00404F9D">
        <w:rPr>
          <w:rFonts w:ascii="Garamond" w:hAnsi="Garamond"/>
        </w:rPr>
        <w:t xml:space="preserve">ociale devra de manière globale, </w:t>
      </w:r>
      <w:r w:rsidR="003D16C2" w:rsidRPr="00404F9D">
        <w:rPr>
          <w:rFonts w:ascii="Garamond" w:hAnsi="Garamond"/>
        </w:rPr>
        <w:t>s’</w:t>
      </w:r>
      <w:r w:rsidR="0010115A" w:rsidRPr="00404F9D">
        <w:rPr>
          <w:rFonts w:ascii="Garamond" w:hAnsi="Garamond"/>
        </w:rPr>
        <w:t xml:space="preserve">assurer que l’organisation, la mise en œuvre et le suivi de l’ensemble des activités du projet prennent en compte les aspects sociaux </w:t>
      </w:r>
      <w:r w:rsidR="00714919" w:rsidRPr="00404F9D">
        <w:rPr>
          <w:rFonts w:ascii="Garamond" w:hAnsi="Garamond"/>
        </w:rPr>
        <w:t>et mesures</w:t>
      </w:r>
      <w:r w:rsidR="00B90B78" w:rsidRPr="00404F9D">
        <w:rPr>
          <w:rFonts w:ascii="Garamond" w:hAnsi="Garamond"/>
        </w:rPr>
        <w:t xml:space="preserve"> de gestion des risque</w:t>
      </w:r>
      <w:r w:rsidR="000E09FF" w:rsidRPr="00404F9D">
        <w:rPr>
          <w:rFonts w:ascii="Garamond" w:hAnsi="Garamond"/>
        </w:rPr>
        <w:t>s</w:t>
      </w:r>
      <w:r w:rsidR="00636A06" w:rsidRPr="00404F9D">
        <w:rPr>
          <w:rFonts w:ascii="Garamond" w:hAnsi="Garamond"/>
        </w:rPr>
        <w:t xml:space="preserve"> </w:t>
      </w:r>
      <w:r w:rsidR="00B90B78" w:rsidRPr="00404F9D">
        <w:rPr>
          <w:rFonts w:ascii="Garamond" w:hAnsi="Garamond"/>
        </w:rPr>
        <w:t>sociaux agré</w:t>
      </w:r>
      <w:r w:rsidR="003D16C2" w:rsidRPr="00404F9D">
        <w:rPr>
          <w:rFonts w:ascii="Garamond" w:hAnsi="Garamond"/>
        </w:rPr>
        <w:t>é</w:t>
      </w:r>
      <w:r w:rsidR="00505D04" w:rsidRPr="00404F9D">
        <w:rPr>
          <w:rFonts w:ascii="Garamond" w:hAnsi="Garamond"/>
        </w:rPr>
        <w:t>s</w:t>
      </w:r>
      <w:r w:rsidR="00636A06" w:rsidRPr="00404F9D">
        <w:rPr>
          <w:rFonts w:ascii="Garamond" w:hAnsi="Garamond"/>
        </w:rPr>
        <w:t xml:space="preserve"> </w:t>
      </w:r>
      <w:r w:rsidR="0075012C" w:rsidRPr="00404F9D">
        <w:rPr>
          <w:rFonts w:ascii="Garamond" w:hAnsi="Garamond"/>
        </w:rPr>
        <w:t xml:space="preserve">dans le Plan d’Engagement </w:t>
      </w:r>
      <w:r w:rsidR="005A07ED" w:rsidRPr="00404F9D">
        <w:rPr>
          <w:rFonts w:ascii="Garamond" w:hAnsi="Garamond"/>
        </w:rPr>
        <w:t xml:space="preserve">Environnemental et Social </w:t>
      </w:r>
      <w:r w:rsidR="003D16C2" w:rsidRPr="00404F9D">
        <w:rPr>
          <w:rFonts w:ascii="Garamond" w:hAnsi="Garamond"/>
        </w:rPr>
        <w:t xml:space="preserve">(PEES) </w:t>
      </w:r>
      <w:r w:rsidR="005A07ED" w:rsidRPr="00404F9D">
        <w:rPr>
          <w:rFonts w:ascii="Garamond" w:hAnsi="Garamond"/>
        </w:rPr>
        <w:t xml:space="preserve">du projet. </w:t>
      </w:r>
    </w:p>
    <w:p w14:paraId="2EC65633" w14:textId="77777777" w:rsidR="006365C7" w:rsidRPr="00404F9D" w:rsidRDefault="006365C7">
      <w:pPr>
        <w:spacing w:line="276" w:lineRule="auto"/>
        <w:rPr>
          <w:rFonts w:ascii="Garamond" w:hAnsi="Garamond"/>
          <w:b/>
        </w:rPr>
      </w:pPr>
    </w:p>
    <w:p w14:paraId="09E5BBD8" w14:textId="77777777" w:rsidR="006365C7" w:rsidRPr="00404F9D" w:rsidRDefault="00C91F19" w:rsidP="00E223F5">
      <w:pPr>
        <w:pStyle w:val="Paragraphedeliste"/>
        <w:numPr>
          <w:ilvl w:val="0"/>
          <w:numId w:val="20"/>
        </w:numPr>
        <w:shd w:val="clear" w:color="auto" w:fill="FFFFFF"/>
        <w:tabs>
          <w:tab w:val="clear" w:pos="1134"/>
        </w:tabs>
        <w:rPr>
          <w:rFonts w:ascii="Garamond" w:hAnsi="Garamond"/>
          <w:b/>
          <w:sz w:val="24"/>
          <w:szCs w:val="24"/>
          <w:lang w:val="fr-FR"/>
        </w:rPr>
      </w:pPr>
      <w:r w:rsidRPr="00404F9D">
        <w:rPr>
          <w:rFonts w:ascii="Garamond" w:hAnsi="Garamond"/>
          <w:b/>
          <w:bCs/>
          <w:sz w:val="24"/>
          <w:szCs w:val="24"/>
          <w:lang w:val="fr-FR"/>
        </w:rPr>
        <w:t>PRINCIPALE</w:t>
      </w:r>
      <w:r w:rsidR="00287D44" w:rsidRPr="00404F9D">
        <w:rPr>
          <w:rFonts w:ascii="Garamond" w:hAnsi="Garamond"/>
          <w:b/>
          <w:bCs/>
          <w:sz w:val="24"/>
          <w:szCs w:val="24"/>
          <w:lang w:val="fr-FR"/>
        </w:rPr>
        <w:t>S</w:t>
      </w:r>
      <w:r w:rsidRPr="00404F9D">
        <w:rPr>
          <w:rFonts w:ascii="Garamond" w:hAnsi="Garamond"/>
          <w:b/>
          <w:bCs/>
          <w:sz w:val="24"/>
          <w:szCs w:val="24"/>
          <w:lang w:val="fr-FR"/>
        </w:rPr>
        <w:t xml:space="preserve"> MISSION</w:t>
      </w:r>
      <w:r w:rsidR="00287D44" w:rsidRPr="00404F9D">
        <w:rPr>
          <w:rFonts w:ascii="Garamond" w:hAnsi="Garamond"/>
          <w:b/>
          <w:bCs/>
          <w:sz w:val="24"/>
          <w:szCs w:val="24"/>
          <w:lang w:val="fr-FR"/>
        </w:rPr>
        <w:t>S</w:t>
      </w:r>
      <w:r w:rsidR="00F3492C" w:rsidRPr="00404F9D">
        <w:rPr>
          <w:rFonts w:ascii="Garamond" w:hAnsi="Garamond"/>
          <w:b/>
          <w:bCs/>
          <w:sz w:val="24"/>
          <w:szCs w:val="24"/>
          <w:lang w:val="fr-FR"/>
        </w:rPr>
        <w:t xml:space="preserve"> </w:t>
      </w:r>
      <w:r w:rsidRPr="00404F9D">
        <w:rPr>
          <w:rFonts w:ascii="Garamond" w:hAnsi="Garamond"/>
          <w:b/>
          <w:bCs/>
          <w:sz w:val="24"/>
          <w:szCs w:val="24"/>
          <w:lang w:val="fr-FR"/>
        </w:rPr>
        <w:t>ET</w:t>
      </w:r>
      <w:r w:rsidR="00F3492C" w:rsidRPr="00404F9D">
        <w:rPr>
          <w:rFonts w:ascii="Garamond" w:hAnsi="Garamond"/>
          <w:b/>
          <w:bCs/>
          <w:sz w:val="24"/>
          <w:szCs w:val="24"/>
          <w:lang w:val="fr-FR"/>
        </w:rPr>
        <w:t xml:space="preserve"> </w:t>
      </w:r>
      <w:r w:rsidR="00257971" w:rsidRPr="00404F9D">
        <w:rPr>
          <w:rFonts w:ascii="Garamond" w:hAnsi="Garamond"/>
          <w:b/>
          <w:sz w:val="24"/>
          <w:szCs w:val="24"/>
          <w:lang w:val="fr-FR"/>
        </w:rPr>
        <w:t xml:space="preserve">TACHES </w:t>
      </w:r>
    </w:p>
    <w:p w14:paraId="4D6414BA" w14:textId="77777777" w:rsidR="006365C7" w:rsidRPr="00404F9D" w:rsidRDefault="006365C7">
      <w:pPr>
        <w:spacing w:line="276" w:lineRule="auto"/>
        <w:rPr>
          <w:rFonts w:ascii="Garamond" w:hAnsi="Garamond"/>
        </w:rPr>
      </w:pPr>
    </w:p>
    <w:p w14:paraId="137BF372" w14:textId="6BF11760" w:rsidR="006365C7" w:rsidRPr="00404F9D" w:rsidRDefault="00F606E7">
      <w:pPr>
        <w:pStyle w:val="Sansinterligne"/>
        <w:spacing w:line="276" w:lineRule="auto"/>
        <w:jc w:val="both"/>
        <w:rPr>
          <w:rFonts w:ascii="Garamond" w:hAnsi="Garamond"/>
        </w:rPr>
      </w:pPr>
      <w:r>
        <w:rPr>
          <w:rFonts w:ascii="Garamond" w:hAnsi="Garamond"/>
        </w:rPr>
        <w:t xml:space="preserve">Sous la supervision du Coordonnateur </w:t>
      </w:r>
      <w:r w:rsidR="00272E63">
        <w:rPr>
          <w:rFonts w:ascii="Garamond" w:hAnsi="Garamond"/>
        </w:rPr>
        <w:t>Général</w:t>
      </w:r>
      <w:r>
        <w:rPr>
          <w:rFonts w:ascii="Garamond" w:hAnsi="Garamond"/>
        </w:rPr>
        <w:t xml:space="preserve">, </w:t>
      </w:r>
      <w:r w:rsidR="00C66A73" w:rsidRPr="00404F9D">
        <w:rPr>
          <w:rFonts w:ascii="Garamond" w:hAnsi="Garamond"/>
        </w:rPr>
        <w:t xml:space="preserve">II/elle travaillera en </w:t>
      </w:r>
      <w:r w:rsidR="007E332E" w:rsidRPr="00404F9D">
        <w:rPr>
          <w:rFonts w:ascii="Garamond" w:hAnsi="Garamond"/>
        </w:rPr>
        <w:t xml:space="preserve">collaboration </w:t>
      </w:r>
      <w:r w:rsidR="00C66A73" w:rsidRPr="00404F9D">
        <w:rPr>
          <w:rFonts w:ascii="Garamond" w:hAnsi="Garamond"/>
        </w:rPr>
        <w:t>avec</w:t>
      </w:r>
      <w:r w:rsidR="00CF774B" w:rsidRPr="00404F9D">
        <w:rPr>
          <w:rFonts w:ascii="Garamond" w:hAnsi="Garamond"/>
        </w:rPr>
        <w:t xml:space="preserve"> </w:t>
      </w:r>
      <w:r w:rsidR="00F673D3" w:rsidRPr="00404F9D">
        <w:rPr>
          <w:rFonts w:ascii="Garamond" w:hAnsi="Garamond"/>
        </w:rPr>
        <w:t>le/</w:t>
      </w:r>
      <w:r w:rsidR="003535DA" w:rsidRPr="00404F9D">
        <w:rPr>
          <w:rFonts w:ascii="Garamond" w:hAnsi="Garamond"/>
        </w:rPr>
        <w:t xml:space="preserve">la </w:t>
      </w:r>
      <w:r w:rsidR="000E09FF" w:rsidRPr="00404F9D">
        <w:rPr>
          <w:rFonts w:ascii="Garamond" w:hAnsi="Garamond"/>
        </w:rPr>
        <w:t>spécialiste</w:t>
      </w:r>
      <w:r w:rsidR="003535DA" w:rsidRPr="00404F9D">
        <w:rPr>
          <w:rFonts w:ascii="Garamond" w:hAnsi="Garamond"/>
        </w:rPr>
        <w:t xml:space="preserve"> en </w:t>
      </w:r>
      <w:r w:rsidR="00BF0734" w:rsidRPr="00404F9D">
        <w:rPr>
          <w:rFonts w:ascii="Garamond" w:hAnsi="Garamond"/>
        </w:rPr>
        <w:t>Sauvegarde</w:t>
      </w:r>
      <w:r w:rsidR="00CB6724" w:rsidRPr="00404F9D">
        <w:rPr>
          <w:rFonts w:ascii="Garamond" w:hAnsi="Garamond"/>
        </w:rPr>
        <w:t xml:space="preserve"> </w:t>
      </w:r>
      <w:r w:rsidR="003535DA" w:rsidRPr="00404F9D">
        <w:rPr>
          <w:rFonts w:ascii="Garamond" w:hAnsi="Garamond"/>
        </w:rPr>
        <w:t>environnement</w:t>
      </w:r>
      <w:r w:rsidR="00FC34B5" w:rsidRPr="00404F9D">
        <w:rPr>
          <w:rFonts w:ascii="Garamond" w:hAnsi="Garamond"/>
        </w:rPr>
        <w:t>ale</w:t>
      </w:r>
      <w:r w:rsidR="00CB6724" w:rsidRPr="00404F9D">
        <w:rPr>
          <w:rFonts w:ascii="Garamond" w:hAnsi="Garamond"/>
        </w:rPr>
        <w:t>s</w:t>
      </w:r>
      <w:r w:rsidR="003535DA" w:rsidRPr="00404F9D">
        <w:rPr>
          <w:rFonts w:ascii="Garamond" w:hAnsi="Garamond"/>
        </w:rPr>
        <w:t>,</w:t>
      </w:r>
      <w:r w:rsidR="00C66A73" w:rsidRPr="00404F9D">
        <w:rPr>
          <w:rFonts w:ascii="Garamond" w:hAnsi="Garamond"/>
        </w:rPr>
        <w:t xml:space="preserve"> l’ensemble du personnel et les différentes parties prenantes de mise en œuvre du </w:t>
      </w:r>
      <w:r w:rsidR="00427D5D" w:rsidRPr="00404F9D">
        <w:rPr>
          <w:rFonts w:ascii="Garamond" w:hAnsi="Garamond"/>
        </w:rPr>
        <w:t>STAR EST</w:t>
      </w:r>
      <w:r w:rsidR="00DE5650" w:rsidRPr="00404F9D">
        <w:rPr>
          <w:rFonts w:ascii="Garamond" w:hAnsi="Garamond"/>
        </w:rPr>
        <w:t xml:space="preserve">. Il développera des synergies </w:t>
      </w:r>
      <w:r w:rsidR="00C66A73" w:rsidRPr="00404F9D">
        <w:rPr>
          <w:rFonts w:ascii="Garamond" w:hAnsi="Garamond"/>
        </w:rPr>
        <w:t>avec les partenaires sur le terrain.</w:t>
      </w:r>
    </w:p>
    <w:p w14:paraId="15372805" w14:textId="77777777" w:rsidR="006365C7" w:rsidRPr="00404F9D" w:rsidRDefault="006365C7">
      <w:pPr>
        <w:pStyle w:val="Sansinterligne"/>
        <w:spacing w:line="276" w:lineRule="auto"/>
        <w:jc w:val="both"/>
        <w:rPr>
          <w:rFonts w:ascii="Garamond" w:hAnsi="Garamond"/>
        </w:rPr>
      </w:pPr>
    </w:p>
    <w:p w14:paraId="000705DC" w14:textId="4B4A3EBC" w:rsidR="006365C7" w:rsidRPr="00404F9D" w:rsidRDefault="00C66A73">
      <w:pPr>
        <w:spacing w:line="276" w:lineRule="auto"/>
        <w:jc w:val="both"/>
        <w:rPr>
          <w:rFonts w:ascii="Garamond" w:hAnsi="Garamond"/>
        </w:rPr>
      </w:pPr>
      <w:r w:rsidRPr="00404F9D">
        <w:rPr>
          <w:rFonts w:ascii="Garamond" w:hAnsi="Garamond"/>
        </w:rPr>
        <w:t>Le</w:t>
      </w:r>
      <w:r w:rsidR="00FC34B5" w:rsidRPr="00404F9D">
        <w:rPr>
          <w:rFonts w:ascii="Garamond" w:hAnsi="Garamond"/>
        </w:rPr>
        <w:t>/la</w:t>
      </w:r>
      <w:r w:rsidRPr="00404F9D">
        <w:rPr>
          <w:rFonts w:ascii="Garamond" w:hAnsi="Garamond"/>
        </w:rPr>
        <w:t xml:space="preserve"> spécialiste en </w:t>
      </w:r>
      <w:r w:rsidR="00BF0734" w:rsidRPr="00404F9D">
        <w:rPr>
          <w:rFonts w:ascii="Garamond" w:hAnsi="Garamond"/>
        </w:rPr>
        <w:t>Sauvegarde</w:t>
      </w:r>
      <w:r w:rsidR="00FE5B06" w:rsidRPr="00404F9D">
        <w:rPr>
          <w:rFonts w:ascii="Garamond" w:hAnsi="Garamond"/>
        </w:rPr>
        <w:t xml:space="preserve"> sociale</w:t>
      </w:r>
      <w:r w:rsidRPr="00404F9D">
        <w:rPr>
          <w:rFonts w:ascii="Garamond" w:hAnsi="Garamond"/>
        </w:rPr>
        <w:t xml:space="preserve"> aura pour missions principales et tâches de</w:t>
      </w:r>
      <w:r w:rsidR="00FB76E0" w:rsidRPr="00404F9D">
        <w:rPr>
          <w:rFonts w:ascii="Garamond" w:hAnsi="Garamond"/>
        </w:rPr>
        <w:t> :</w:t>
      </w:r>
    </w:p>
    <w:p w14:paraId="28788BAF" w14:textId="77777777" w:rsidR="006365C7" w:rsidRPr="00404F9D" w:rsidRDefault="00257971">
      <w:pPr>
        <w:pStyle w:val="Paragraphedeliste"/>
        <w:numPr>
          <w:ilvl w:val="0"/>
          <w:numId w:val="13"/>
        </w:numPr>
        <w:spacing w:line="276" w:lineRule="auto"/>
        <w:rPr>
          <w:rFonts w:ascii="Garamond" w:hAnsi="Garamond"/>
          <w:sz w:val="24"/>
          <w:szCs w:val="24"/>
          <w:lang w:val="fr-FR"/>
        </w:rPr>
      </w:pPr>
      <w:r w:rsidRPr="00404F9D">
        <w:rPr>
          <w:rFonts w:ascii="Garamond" w:hAnsi="Garamond"/>
          <w:sz w:val="24"/>
          <w:szCs w:val="24"/>
          <w:lang w:val="fr-FR"/>
        </w:rPr>
        <w:t xml:space="preserve">Assurer la coordination et la liaison </w:t>
      </w:r>
      <w:r w:rsidR="00656087" w:rsidRPr="00404F9D">
        <w:rPr>
          <w:rFonts w:ascii="Garamond" w:hAnsi="Garamond"/>
          <w:sz w:val="24"/>
          <w:szCs w:val="24"/>
          <w:lang w:val="fr-FR"/>
        </w:rPr>
        <w:t xml:space="preserve">entre </w:t>
      </w:r>
      <w:r w:rsidRPr="00404F9D">
        <w:rPr>
          <w:rFonts w:ascii="Garamond" w:hAnsi="Garamond"/>
          <w:sz w:val="24"/>
          <w:szCs w:val="24"/>
          <w:lang w:val="fr-FR"/>
        </w:rPr>
        <w:t>les structures gouvernementales</w:t>
      </w:r>
      <w:r w:rsidR="009C0550" w:rsidRPr="00404F9D">
        <w:rPr>
          <w:rFonts w:ascii="Garamond" w:hAnsi="Garamond"/>
          <w:sz w:val="24"/>
          <w:szCs w:val="24"/>
          <w:lang w:val="fr-FR"/>
        </w:rPr>
        <w:t>,</w:t>
      </w:r>
      <w:r w:rsidR="00636A06" w:rsidRPr="00404F9D">
        <w:rPr>
          <w:rFonts w:ascii="Garamond" w:hAnsi="Garamond"/>
          <w:sz w:val="24"/>
          <w:szCs w:val="24"/>
          <w:lang w:val="fr-FR"/>
        </w:rPr>
        <w:t xml:space="preserve"> </w:t>
      </w:r>
      <w:r w:rsidRPr="00404F9D">
        <w:rPr>
          <w:rFonts w:ascii="Garamond" w:hAnsi="Garamond"/>
          <w:sz w:val="24"/>
          <w:szCs w:val="24"/>
          <w:lang w:val="fr-FR"/>
        </w:rPr>
        <w:t xml:space="preserve">les populations bénéficiaires et les </w:t>
      </w:r>
      <w:r w:rsidR="00DE5650" w:rsidRPr="00404F9D">
        <w:rPr>
          <w:rFonts w:ascii="Garamond" w:hAnsi="Garamond"/>
          <w:sz w:val="24"/>
          <w:szCs w:val="24"/>
          <w:lang w:val="fr-FR"/>
        </w:rPr>
        <w:t xml:space="preserve">partenaires </w:t>
      </w:r>
      <w:r w:rsidRPr="00404F9D">
        <w:rPr>
          <w:rFonts w:ascii="Garamond" w:hAnsi="Garamond"/>
          <w:sz w:val="24"/>
          <w:szCs w:val="24"/>
          <w:lang w:val="fr-FR"/>
        </w:rPr>
        <w:t xml:space="preserve">engagées dans le </w:t>
      </w:r>
      <w:r w:rsidR="00427D5D" w:rsidRPr="00404F9D">
        <w:rPr>
          <w:rFonts w:ascii="Garamond" w:hAnsi="Garamond"/>
          <w:sz w:val="24"/>
          <w:szCs w:val="24"/>
          <w:lang w:val="fr-FR"/>
        </w:rPr>
        <w:t>STAR EST</w:t>
      </w:r>
      <w:r w:rsidR="00636A06" w:rsidRPr="00404F9D">
        <w:rPr>
          <w:rFonts w:ascii="Garamond" w:hAnsi="Garamond"/>
          <w:sz w:val="24"/>
          <w:szCs w:val="24"/>
          <w:lang w:val="fr-FR"/>
        </w:rPr>
        <w:t xml:space="preserve"> </w:t>
      </w:r>
      <w:r w:rsidRPr="00404F9D">
        <w:rPr>
          <w:rFonts w:ascii="Garamond" w:hAnsi="Garamond"/>
          <w:sz w:val="24"/>
          <w:szCs w:val="24"/>
          <w:lang w:val="fr-FR"/>
        </w:rPr>
        <w:t>sur le volet social</w:t>
      </w:r>
      <w:r w:rsidR="009B2050" w:rsidRPr="00404F9D">
        <w:rPr>
          <w:rFonts w:ascii="Garamond" w:hAnsi="Garamond"/>
          <w:sz w:val="24"/>
          <w:szCs w:val="24"/>
          <w:lang w:val="fr-FR"/>
        </w:rPr>
        <w:t> ;</w:t>
      </w:r>
    </w:p>
    <w:p w14:paraId="33938C59" w14:textId="4BF3B537" w:rsidR="006365C7" w:rsidRPr="00404F9D" w:rsidRDefault="002934AA">
      <w:pPr>
        <w:pStyle w:val="Paragraphedeliste"/>
        <w:numPr>
          <w:ilvl w:val="0"/>
          <w:numId w:val="13"/>
        </w:numPr>
        <w:spacing w:line="276" w:lineRule="auto"/>
        <w:rPr>
          <w:rFonts w:ascii="Garamond" w:hAnsi="Garamond"/>
          <w:sz w:val="24"/>
          <w:szCs w:val="24"/>
          <w:lang w:val="fr-FR"/>
        </w:rPr>
      </w:pPr>
      <w:r w:rsidRPr="00404F9D">
        <w:rPr>
          <w:rFonts w:ascii="Garamond" w:hAnsi="Garamond"/>
          <w:sz w:val="24"/>
          <w:szCs w:val="24"/>
          <w:lang w:val="fr-FR" w:eastAsia="fr-FR"/>
        </w:rPr>
        <w:t xml:space="preserve">Participer à l’actualisation </w:t>
      </w:r>
      <w:r w:rsidR="00FE5B06" w:rsidRPr="00404F9D">
        <w:rPr>
          <w:rFonts w:ascii="Garamond" w:hAnsi="Garamond"/>
          <w:sz w:val="24"/>
          <w:szCs w:val="24"/>
          <w:lang w:val="fr-FR" w:eastAsia="fr-FR"/>
        </w:rPr>
        <w:t>du</w:t>
      </w:r>
      <w:r w:rsidR="00FE5B06" w:rsidRPr="00404F9D" w:rsidDel="00884F58">
        <w:rPr>
          <w:rFonts w:ascii="Garamond" w:hAnsi="Garamond"/>
          <w:sz w:val="24"/>
          <w:szCs w:val="24"/>
          <w:lang w:val="fr-FR" w:eastAsia="fr-FR"/>
        </w:rPr>
        <w:t xml:space="preserve"> </w:t>
      </w:r>
      <w:r w:rsidR="00FE5B06" w:rsidRPr="00404F9D">
        <w:rPr>
          <w:rFonts w:ascii="Garamond" w:hAnsi="Garamond"/>
          <w:sz w:val="24"/>
          <w:szCs w:val="24"/>
          <w:lang w:val="fr-FR" w:eastAsia="fr-FR"/>
        </w:rPr>
        <w:t>plan</w:t>
      </w:r>
      <w:r w:rsidR="00B655A5" w:rsidRPr="00404F9D">
        <w:rPr>
          <w:rFonts w:ascii="Garamond" w:hAnsi="Garamond"/>
          <w:sz w:val="24"/>
          <w:szCs w:val="24"/>
          <w:lang w:val="fr-FR" w:eastAsia="fr-FR"/>
        </w:rPr>
        <w:t xml:space="preserve"> d’engagement environnemental et social (PEES) du projet ; </w:t>
      </w:r>
    </w:p>
    <w:p w14:paraId="3E7BF64B" w14:textId="34DCD6C7" w:rsidR="006365C7" w:rsidRPr="00404F9D" w:rsidRDefault="00B655A5">
      <w:pPr>
        <w:pStyle w:val="Paragraphedeliste"/>
        <w:numPr>
          <w:ilvl w:val="0"/>
          <w:numId w:val="13"/>
        </w:numPr>
        <w:spacing w:line="276" w:lineRule="auto"/>
        <w:rPr>
          <w:rFonts w:ascii="Garamond" w:hAnsi="Garamond"/>
          <w:sz w:val="24"/>
          <w:szCs w:val="24"/>
          <w:lang w:val="fr-FR"/>
        </w:rPr>
      </w:pPr>
      <w:r w:rsidRPr="00404F9D">
        <w:rPr>
          <w:rFonts w:ascii="Garamond" w:hAnsi="Garamond"/>
          <w:sz w:val="24"/>
          <w:szCs w:val="24"/>
          <w:lang w:val="fr-FR" w:eastAsia="fr-FR"/>
        </w:rPr>
        <w:t xml:space="preserve">Organiser les consultations des parties prenantes, </w:t>
      </w:r>
      <w:r w:rsidR="002934AA" w:rsidRPr="00404F9D">
        <w:rPr>
          <w:rFonts w:ascii="Garamond" w:hAnsi="Garamond"/>
          <w:sz w:val="24"/>
          <w:szCs w:val="24"/>
          <w:lang w:val="fr-FR" w:eastAsia="fr-FR"/>
        </w:rPr>
        <w:t xml:space="preserve">suivre l’engament du gouvernement de la RDC, </w:t>
      </w:r>
      <w:r w:rsidRPr="00404F9D">
        <w:rPr>
          <w:rFonts w:ascii="Garamond" w:hAnsi="Garamond"/>
          <w:sz w:val="24"/>
          <w:szCs w:val="24"/>
          <w:lang w:val="fr-FR" w:eastAsia="fr-FR"/>
        </w:rPr>
        <w:t>élaborer (en collaboration avec le</w:t>
      </w:r>
      <w:r w:rsidR="00FC34B5" w:rsidRPr="00404F9D">
        <w:rPr>
          <w:rFonts w:ascii="Garamond" w:hAnsi="Garamond"/>
          <w:sz w:val="24"/>
          <w:szCs w:val="24"/>
          <w:lang w:val="fr-FR" w:eastAsia="fr-FR"/>
        </w:rPr>
        <w:t>/la</w:t>
      </w:r>
      <w:r w:rsidRPr="00404F9D">
        <w:rPr>
          <w:rFonts w:ascii="Garamond" w:hAnsi="Garamond"/>
          <w:sz w:val="24"/>
          <w:szCs w:val="24"/>
          <w:lang w:val="fr-FR" w:eastAsia="fr-FR"/>
        </w:rPr>
        <w:t xml:space="preserve"> spécialiste </w:t>
      </w:r>
      <w:r w:rsidR="00FC34B5" w:rsidRPr="00404F9D">
        <w:rPr>
          <w:rFonts w:ascii="Garamond" w:hAnsi="Garamond"/>
          <w:sz w:val="24"/>
          <w:szCs w:val="24"/>
          <w:lang w:val="fr-FR" w:eastAsia="fr-FR"/>
        </w:rPr>
        <w:t xml:space="preserve">en </w:t>
      </w:r>
      <w:r w:rsidR="002934AA" w:rsidRPr="00404F9D">
        <w:rPr>
          <w:rFonts w:ascii="Garamond" w:hAnsi="Garamond"/>
          <w:sz w:val="24"/>
          <w:szCs w:val="24"/>
          <w:lang w:val="fr-FR" w:eastAsia="fr-FR"/>
        </w:rPr>
        <w:t>sauvegardes environnementales et le spécialiste en VBG et EAS/HS) contenus dans le plan d’engagement environnemental et social (PEES)</w:t>
      </w:r>
      <w:r w:rsidR="00121C2F" w:rsidRPr="00404F9D">
        <w:rPr>
          <w:rFonts w:ascii="Garamond" w:hAnsi="Garamond"/>
          <w:sz w:val="24"/>
          <w:szCs w:val="24"/>
          <w:lang w:val="fr-FR" w:eastAsia="fr-FR"/>
        </w:rPr>
        <w:t>, tout en assurant un accent sur les questions d</w:t>
      </w:r>
      <w:r w:rsidR="003F2030" w:rsidRPr="00404F9D">
        <w:rPr>
          <w:rFonts w:ascii="Garamond" w:hAnsi="Garamond"/>
          <w:sz w:val="24"/>
          <w:szCs w:val="24"/>
          <w:lang w:val="fr-FR" w:eastAsia="fr-FR"/>
        </w:rPr>
        <w:t>u</w:t>
      </w:r>
      <w:r w:rsidR="00121C2F" w:rsidRPr="00404F9D">
        <w:rPr>
          <w:rFonts w:ascii="Garamond" w:hAnsi="Garamond"/>
          <w:sz w:val="24"/>
          <w:szCs w:val="24"/>
          <w:lang w:val="fr-FR" w:eastAsia="fr-FR"/>
        </w:rPr>
        <w:t xml:space="preserve"> genre</w:t>
      </w:r>
      <w:r w:rsidR="00B2269B" w:rsidRPr="00404F9D">
        <w:rPr>
          <w:rFonts w:ascii="Garamond" w:hAnsi="Garamond"/>
          <w:sz w:val="24"/>
          <w:szCs w:val="24"/>
          <w:lang w:val="fr-FR" w:eastAsia="fr-FR"/>
        </w:rPr>
        <w:t>,</w:t>
      </w:r>
      <w:r w:rsidR="00121C2F" w:rsidRPr="00404F9D">
        <w:rPr>
          <w:rFonts w:ascii="Garamond" w:hAnsi="Garamond"/>
          <w:sz w:val="24"/>
          <w:szCs w:val="24"/>
          <w:lang w:val="fr-FR" w:eastAsia="fr-FR"/>
        </w:rPr>
        <w:t xml:space="preserve"> la prise en compte des points de vue</w:t>
      </w:r>
      <w:r w:rsidR="00884F58" w:rsidRPr="00404F9D">
        <w:rPr>
          <w:rFonts w:ascii="Garamond" w:hAnsi="Garamond"/>
          <w:sz w:val="24"/>
          <w:szCs w:val="24"/>
          <w:lang w:val="fr-FR" w:eastAsia="fr-FR"/>
        </w:rPr>
        <w:t xml:space="preserve">, préoccupations sécuritaire et sanitaires, </w:t>
      </w:r>
      <w:r w:rsidR="003F2030" w:rsidRPr="00404F9D">
        <w:rPr>
          <w:rFonts w:ascii="Garamond" w:hAnsi="Garamond"/>
          <w:sz w:val="24"/>
          <w:szCs w:val="24"/>
          <w:lang w:val="fr-FR" w:eastAsia="fr-FR"/>
        </w:rPr>
        <w:t xml:space="preserve">et des risques </w:t>
      </w:r>
      <w:r w:rsidR="00AF4E2E" w:rsidRPr="00404F9D">
        <w:rPr>
          <w:rFonts w:ascii="Garamond" w:hAnsi="Garamond"/>
          <w:sz w:val="24"/>
          <w:szCs w:val="24"/>
          <w:lang w:val="fr-FR" w:eastAsia="fr-FR"/>
        </w:rPr>
        <w:t xml:space="preserve">ainsi que les </w:t>
      </w:r>
      <w:r w:rsidR="003F2030" w:rsidRPr="00404F9D">
        <w:rPr>
          <w:rFonts w:ascii="Garamond" w:hAnsi="Garamond"/>
          <w:sz w:val="24"/>
          <w:szCs w:val="24"/>
          <w:lang w:val="fr-FR" w:eastAsia="fr-FR"/>
        </w:rPr>
        <w:t xml:space="preserve">vulnérabilités </w:t>
      </w:r>
      <w:r w:rsidR="00121C2F" w:rsidRPr="00404F9D">
        <w:rPr>
          <w:rFonts w:ascii="Garamond" w:hAnsi="Garamond"/>
          <w:sz w:val="24"/>
          <w:szCs w:val="24"/>
          <w:lang w:val="fr-FR" w:eastAsia="fr-FR"/>
        </w:rPr>
        <w:t>des bénéficiaires féminins</w:t>
      </w:r>
      <w:r w:rsidR="00BD749D" w:rsidRPr="00404F9D">
        <w:rPr>
          <w:rFonts w:ascii="Garamond" w:hAnsi="Garamond"/>
          <w:sz w:val="24"/>
          <w:szCs w:val="24"/>
          <w:lang w:val="fr-FR" w:eastAsia="fr-FR"/>
        </w:rPr>
        <w:t> ;</w:t>
      </w:r>
    </w:p>
    <w:p w14:paraId="34A46B6C" w14:textId="172866C3" w:rsidR="006365C7" w:rsidRPr="00404F9D" w:rsidRDefault="00884F58">
      <w:pPr>
        <w:pStyle w:val="Paragraphedeliste"/>
        <w:numPr>
          <w:ilvl w:val="0"/>
          <w:numId w:val="13"/>
        </w:numPr>
        <w:spacing w:line="276" w:lineRule="auto"/>
        <w:rPr>
          <w:rFonts w:ascii="Garamond" w:hAnsi="Garamond"/>
          <w:sz w:val="24"/>
          <w:szCs w:val="24"/>
          <w:lang w:val="fr-FR"/>
        </w:rPr>
      </w:pPr>
      <w:r w:rsidRPr="00404F9D">
        <w:rPr>
          <w:rFonts w:ascii="Garamond" w:hAnsi="Garamond"/>
          <w:sz w:val="24"/>
          <w:szCs w:val="24"/>
          <w:lang w:val="fr-FR"/>
        </w:rPr>
        <w:lastRenderedPageBreak/>
        <w:t>Élaborer</w:t>
      </w:r>
      <w:r w:rsidR="00B655A5" w:rsidRPr="00404F9D">
        <w:rPr>
          <w:rFonts w:ascii="Garamond" w:hAnsi="Garamond"/>
          <w:sz w:val="24"/>
          <w:szCs w:val="24"/>
          <w:lang w:val="fr-FR"/>
        </w:rPr>
        <w:t xml:space="preserve"> les </w:t>
      </w:r>
      <w:r w:rsidR="00FC34B5" w:rsidRPr="00404F9D">
        <w:rPr>
          <w:rFonts w:ascii="Garamond" w:hAnsi="Garamond"/>
          <w:sz w:val="24"/>
          <w:szCs w:val="24"/>
          <w:lang w:val="fr-FR"/>
        </w:rPr>
        <w:t>t</w:t>
      </w:r>
      <w:r w:rsidR="00B655A5" w:rsidRPr="00404F9D">
        <w:rPr>
          <w:rFonts w:ascii="Garamond" w:hAnsi="Garamond"/>
          <w:sz w:val="24"/>
          <w:szCs w:val="24"/>
          <w:lang w:val="fr-FR"/>
        </w:rPr>
        <w:t>ermes de référence pour le recrutement des consultants en charge de la préparation des instruments de sauvegardes environnementale et sociale</w:t>
      </w:r>
      <w:r w:rsidR="00FD4BDC" w:rsidRPr="00404F9D">
        <w:rPr>
          <w:rFonts w:ascii="Garamond" w:hAnsi="Garamond"/>
          <w:sz w:val="24"/>
          <w:szCs w:val="24"/>
          <w:lang w:val="fr-FR"/>
        </w:rPr>
        <w:t xml:space="preserve">, </w:t>
      </w:r>
      <w:r w:rsidR="006A4AAD" w:rsidRPr="00404F9D">
        <w:rPr>
          <w:rFonts w:ascii="Garamond" w:hAnsi="Garamond"/>
          <w:sz w:val="24"/>
          <w:szCs w:val="24"/>
          <w:lang w:val="fr-FR"/>
        </w:rPr>
        <w:t xml:space="preserve">qui mettront également </w:t>
      </w:r>
      <w:r w:rsidR="00FD4BDC" w:rsidRPr="00404F9D">
        <w:rPr>
          <w:rFonts w:ascii="Garamond" w:hAnsi="Garamond"/>
          <w:sz w:val="24"/>
          <w:szCs w:val="24"/>
          <w:lang w:val="fr-FR"/>
        </w:rPr>
        <w:t>un accent sur les questions du genre et des risques de VBG</w:t>
      </w:r>
      <w:r w:rsidRPr="00404F9D">
        <w:rPr>
          <w:rFonts w:ascii="Garamond" w:hAnsi="Garamond"/>
          <w:sz w:val="24"/>
          <w:szCs w:val="24"/>
          <w:lang w:val="fr-FR"/>
        </w:rPr>
        <w:t>, y compris ceux lié á l’EAS/HS</w:t>
      </w:r>
      <w:r w:rsidR="003E1C0C" w:rsidRPr="00404F9D">
        <w:rPr>
          <w:rFonts w:ascii="Garamond" w:hAnsi="Garamond"/>
          <w:sz w:val="24"/>
          <w:szCs w:val="24"/>
          <w:lang w:val="fr-FR"/>
        </w:rPr>
        <w:t xml:space="preserve"> dans le cadre du projet</w:t>
      </w:r>
      <w:r w:rsidR="00FD4BDC" w:rsidRPr="00404F9D">
        <w:rPr>
          <w:rFonts w:ascii="Garamond" w:hAnsi="Garamond"/>
          <w:sz w:val="24"/>
          <w:szCs w:val="24"/>
          <w:lang w:val="fr-FR"/>
        </w:rPr>
        <w:t> ;</w:t>
      </w:r>
    </w:p>
    <w:p w14:paraId="22B9CF59" w14:textId="1743E671" w:rsidR="006365C7" w:rsidRPr="00404F9D" w:rsidRDefault="00B655A5">
      <w:pPr>
        <w:pStyle w:val="Paragraphedeliste"/>
        <w:numPr>
          <w:ilvl w:val="0"/>
          <w:numId w:val="13"/>
        </w:numPr>
        <w:spacing w:line="276" w:lineRule="auto"/>
        <w:rPr>
          <w:rFonts w:ascii="Garamond" w:hAnsi="Garamond"/>
          <w:sz w:val="24"/>
          <w:szCs w:val="24"/>
          <w:lang w:val="fr-FR"/>
        </w:rPr>
      </w:pPr>
      <w:r w:rsidRPr="00404F9D">
        <w:rPr>
          <w:rFonts w:ascii="Garamond" w:hAnsi="Garamond"/>
          <w:sz w:val="24"/>
          <w:szCs w:val="24"/>
          <w:lang w:val="fr-FR"/>
        </w:rPr>
        <w:t>S’assurer de la qualité des instruments de sauvegarde sociale préparés par les consultants</w:t>
      </w:r>
      <w:r w:rsidR="003F2030" w:rsidRPr="00404F9D">
        <w:rPr>
          <w:rFonts w:ascii="Garamond" w:hAnsi="Garamond"/>
          <w:sz w:val="24"/>
          <w:szCs w:val="24"/>
          <w:lang w:val="fr-FR"/>
        </w:rPr>
        <w:t>, tout en assurant que les questions du genre et des risques de VBG</w:t>
      </w:r>
      <w:r w:rsidR="00E21BDD" w:rsidRPr="00404F9D">
        <w:rPr>
          <w:rFonts w:ascii="Garamond" w:hAnsi="Garamond"/>
          <w:sz w:val="24"/>
          <w:szCs w:val="24"/>
          <w:lang w:val="fr-FR"/>
        </w:rPr>
        <w:t xml:space="preserve">, y compris </w:t>
      </w:r>
      <w:r w:rsidR="00884F58" w:rsidRPr="00404F9D">
        <w:rPr>
          <w:rFonts w:ascii="Garamond" w:hAnsi="Garamond"/>
          <w:sz w:val="24"/>
          <w:szCs w:val="24"/>
          <w:lang w:val="fr-FR"/>
        </w:rPr>
        <w:t>EAS/HS</w:t>
      </w:r>
      <w:r w:rsidR="003F2030" w:rsidRPr="00404F9D">
        <w:rPr>
          <w:rFonts w:ascii="Garamond" w:hAnsi="Garamond"/>
          <w:sz w:val="24"/>
          <w:szCs w:val="24"/>
          <w:lang w:val="fr-FR"/>
        </w:rPr>
        <w:t xml:space="preserve"> soient prises</w:t>
      </w:r>
      <w:r w:rsidR="00CF774B" w:rsidRPr="00404F9D">
        <w:rPr>
          <w:rFonts w:ascii="Garamond" w:hAnsi="Garamond"/>
          <w:sz w:val="24"/>
          <w:szCs w:val="24"/>
          <w:lang w:val="fr-FR"/>
        </w:rPr>
        <w:t xml:space="preserve"> </w:t>
      </w:r>
      <w:r w:rsidR="003F2030" w:rsidRPr="00404F9D">
        <w:rPr>
          <w:rFonts w:ascii="Garamond" w:hAnsi="Garamond"/>
          <w:sz w:val="24"/>
          <w:szCs w:val="24"/>
          <w:lang w:val="fr-FR"/>
        </w:rPr>
        <w:t>en compte dans les instruments</w:t>
      </w:r>
      <w:r w:rsidRPr="00404F9D">
        <w:rPr>
          <w:rFonts w:ascii="Garamond" w:hAnsi="Garamond"/>
          <w:sz w:val="24"/>
          <w:szCs w:val="24"/>
          <w:lang w:val="fr-FR"/>
        </w:rPr>
        <w:t xml:space="preserve"> ; </w:t>
      </w:r>
    </w:p>
    <w:p w14:paraId="4D545D40" w14:textId="78084C1F" w:rsidR="006365C7" w:rsidRPr="00404F9D" w:rsidRDefault="00B97AD2">
      <w:pPr>
        <w:numPr>
          <w:ilvl w:val="0"/>
          <w:numId w:val="13"/>
        </w:numPr>
        <w:spacing w:line="276" w:lineRule="auto"/>
        <w:jc w:val="both"/>
        <w:rPr>
          <w:rFonts w:ascii="Garamond" w:hAnsi="Garamond"/>
        </w:rPr>
      </w:pPr>
      <w:r w:rsidRPr="00404F9D">
        <w:rPr>
          <w:rFonts w:ascii="Garamond" w:hAnsi="Garamond"/>
        </w:rPr>
        <w:t xml:space="preserve">Assurer </w:t>
      </w:r>
      <w:r w:rsidR="002934AA" w:rsidRPr="00404F9D">
        <w:rPr>
          <w:rFonts w:ascii="Garamond" w:hAnsi="Garamond"/>
        </w:rPr>
        <w:t xml:space="preserve">vulgarisation, </w:t>
      </w:r>
      <w:r w:rsidRPr="00404F9D">
        <w:rPr>
          <w:rFonts w:ascii="Garamond" w:hAnsi="Garamond"/>
        </w:rPr>
        <w:t>l</w:t>
      </w:r>
      <w:r w:rsidR="00A30C40" w:rsidRPr="00404F9D">
        <w:rPr>
          <w:rFonts w:ascii="Garamond" w:hAnsi="Garamond"/>
        </w:rPr>
        <w:t xml:space="preserve">a supervision et le suivi du processus de mise en œuvre des instruments de sauvegarde du </w:t>
      </w:r>
      <w:r w:rsidR="007824DC" w:rsidRPr="00404F9D">
        <w:rPr>
          <w:rFonts w:ascii="Garamond" w:hAnsi="Garamond"/>
        </w:rPr>
        <w:t>p</w:t>
      </w:r>
      <w:r w:rsidR="00A30C40" w:rsidRPr="00404F9D">
        <w:rPr>
          <w:rFonts w:ascii="Garamond" w:hAnsi="Garamond"/>
        </w:rPr>
        <w:t xml:space="preserve">rojet dans son ensemble </w:t>
      </w:r>
      <w:r w:rsidR="004B5229" w:rsidRPr="00404F9D">
        <w:rPr>
          <w:rFonts w:ascii="Garamond" w:hAnsi="Garamond"/>
        </w:rPr>
        <w:t>(CGES, CPR, PGES, PAR, EIES, etc</w:t>
      </w:r>
      <w:r w:rsidR="007824DC" w:rsidRPr="00404F9D">
        <w:rPr>
          <w:rFonts w:ascii="Garamond" w:hAnsi="Garamond"/>
        </w:rPr>
        <w:t>.</w:t>
      </w:r>
      <w:r w:rsidR="004B5229" w:rsidRPr="00404F9D">
        <w:rPr>
          <w:rFonts w:ascii="Garamond" w:hAnsi="Garamond"/>
        </w:rPr>
        <w:t>)</w:t>
      </w:r>
      <w:r w:rsidR="00BD749D" w:rsidRPr="00404F9D">
        <w:rPr>
          <w:rFonts w:ascii="Garamond" w:hAnsi="Garamond"/>
        </w:rPr>
        <w:t> ;</w:t>
      </w:r>
    </w:p>
    <w:p w14:paraId="388A4AE0" w14:textId="5874AEC6" w:rsidR="006365C7" w:rsidRPr="00404F9D" w:rsidRDefault="00257971">
      <w:pPr>
        <w:pStyle w:val="Paragraphedeliste"/>
        <w:numPr>
          <w:ilvl w:val="0"/>
          <w:numId w:val="13"/>
        </w:numPr>
        <w:spacing w:line="276" w:lineRule="auto"/>
        <w:rPr>
          <w:rFonts w:ascii="Garamond" w:hAnsi="Garamond"/>
          <w:sz w:val="24"/>
          <w:szCs w:val="24"/>
          <w:lang w:val="fr-FR"/>
        </w:rPr>
      </w:pPr>
      <w:r w:rsidRPr="00404F9D">
        <w:rPr>
          <w:rFonts w:ascii="Garamond" w:hAnsi="Garamond"/>
          <w:sz w:val="24"/>
          <w:szCs w:val="24"/>
          <w:lang w:val="fr-FR" w:eastAsia="fr-FR"/>
        </w:rPr>
        <w:t xml:space="preserve">S’assurer de </w:t>
      </w:r>
      <w:r w:rsidRPr="00404F9D">
        <w:rPr>
          <w:rFonts w:ascii="Garamond" w:hAnsi="Garamond"/>
          <w:sz w:val="24"/>
          <w:szCs w:val="24"/>
          <w:lang w:val="fr-FR"/>
        </w:rPr>
        <w:t>la prise en compte des intérêts sociaux des Communautés Locales (CL) dans l’organisation, la planification et le suivi des mesures d’atténuation sociale, conformément au</w:t>
      </w:r>
      <w:r w:rsidR="005766C5" w:rsidRPr="00404F9D">
        <w:rPr>
          <w:rFonts w:ascii="Garamond" w:hAnsi="Garamond"/>
          <w:sz w:val="24"/>
          <w:szCs w:val="24"/>
          <w:lang w:val="fr-FR"/>
        </w:rPr>
        <w:t xml:space="preserve">x instruments </w:t>
      </w:r>
      <w:r w:rsidR="00895352" w:rsidRPr="00404F9D">
        <w:rPr>
          <w:rFonts w:ascii="Garamond" w:hAnsi="Garamond"/>
          <w:sz w:val="24"/>
          <w:szCs w:val="24"/>
          <w:lang w:val="fr-FR"/>
        </w:rPr>
        <w:t>é</w:t>
      </w:r>
      <w:r w:rsidR="005766C5" w:rsidRPr="00404F9D">
        <w:rPr>
          <w:rFonts w:ascii="Garamond" w:hAnsi="Garamond"/>
          <w:sz w:val="24"/>
          <w:szCs w:val="24"/>
          <w:lang w:val="fr-FR"/>
        </w:rPr>
        <w:t>laborés dans le cadre du projet (CGES, CPR, CPPA,</w:t>
      </w:r>
      <w:r w:rsidR="002934AA" w:rsidRPr="00404F9D">
        <w:rPr>
          <w:rFonts w:ascii="Garamond" w:hAnsi="Garamond"/>
          <w:sz w:val="24"/>
          <w:szCs w:val="24"/>
          <w:lang w:val="fr-FR"/>
        </w:rPr>
        <w:t xml:space="preserve"> PMPP, PAR, PPA,</w:t>
      </w:r>
      <w:r w:rsidR="00BE37D6" w:rsidRPr="00404F9D">
        <w:rPr>
          <w:rFonts w:ascii="Garamond" w:hAnsi="Garamond"/>
          <w:sz w:val="24"/>
          <w:szCs w:val="24"/>
          <w:lang w:val="fr-FR"/>
        </w:rPr>
        <w:t xml:space="preserve"> P</w:t>
      </w:r>
      <w:r w:rsidR="002E5153" w:rsidRPr="00404F9D">
        <w:rPr>
          <w:rFonts w:ascii="Garamond" w:hAnsi="Garamond"/>
          <w:sz w:val="24"/>
          <w:szCs w:val="24"/>
          <w:lang w:val="fr-FR"/>
        </w:rPr>
        <w:t>G</w:t>
      </w:r>
      <w:r w:rsidR="00BE37D6" w:rsidRPr="00404F9D">
        <w:rPr>
          <w:rFonts w:ascii="Garamond" w:hAnsi="Garamond"/>
          <w:sz w:val="24"/>
          <w:szCs w:val="24"/>
          <w:lang w:val="fr-FR"/>
        </w:rPr>
        <w:t>MO</w:t>
      </w:r>
      <w:r w:rsidR="005766C5" w:rsidRPr="00404F9D">
        <w:rPr>
          <w:rFonts w:ascii="Garamond" w:hAnsi="Garamond"/>
          <w:sz w:val="24"/>
          <w:szCs w:val="24"/>
          <w:lang w:val="fr-FR"/>
        </w:rPr>
        <w:t xml:space="preserve"> etc</w:t>
      </w:r>
      <w:r w:rsidR="00FC213D" w:rsidRPr="00404F9D">
        <w:rPr>
          <w:rFonts w:ascii="Garamond" w:hAnsi="Garamond"/>
          <w:sz w:val="24"/>
          <w:szCs w:val="24"/>
          <w:lang w:val="fr-FR"/>
        </w:rPr>
        <w:t>.</w:t>
      </w:r>
      <w:r w:rsidR="005766C5" w:rsidRPr="00404F9D">
        <w:rPr>
          <w:rFonts w:ascii="Garamond" w:hAnsi="Garamond"/>
          <w:sz w:val="24"/>
          <w:szCs w:val="24"/>
          <w:lang w:val="fr-FR"/>
        </w:rPr>
        <w:t xml:space="preserve">) ainsi que les autres instruments </w:t>
      </w:r>
      <w:r w:rsidR="00895352" w:rsidRPr="00404F9D">
        <w:rPr>
          <w:rFonts w:ascii="Garamond" w:hAnsi="Garamond"/>
          <w:sz w:val="24"/>
          <w:szCs w:val="24"/>
          <w:lang w:val="fr-FR"/>
        </w:rPr>
        <w:t>à</w:t>
      </w:r>
      <w:r w:rsidR="00636A06" w:rsidRPr="00404F9D">
        <w:rPr>
          <w:rFonts w:ascii="Garamond" w:hAnsi="Garamond"/>
          <w:sz w:val="24"/>
          <w:szCs w:val="24"/>
          <w:lang w:val="fr-FR"/>
        </w:rPr>
        <w:t xml:space="preserve"> </w:t>
      </w:r>
      <w:r w:rsidR="00895352" w:rsidRPr="00404F9D">
        <w:rPr>
          <w:rFonts w:ascii="Garamond" w:hAnsi="Garamond"/>
          <w:sz w:val="24"/>
          <w:szCs w:val="24"/>
          <w:lang w:val="fr-FR"/>
        </w:rPr>
        <w:t>é</w:t>
      </w:r>
      <w:r w:rsidR="005766C5" w:rsidRPr="00404F9D">
        <w:rPr>
          <w:rFonts w:ascii="Garamond" w:hAnsi="Garamond"/>
          <w:sz w:val="24"/>
          <w:szCs w:val="24"/>
          <w:lang w:val="fr-FR"/>
        </w:rPr>
        <w:t xml:space="preserve">laborer </w:t>
      </w:r>
      <w:r w:rsidR="007853D8" w:rsidRPr="00404F9D">
        <w:rPr>
          <w:rFonts w:ascii="Garamond" w:hAnsi="Garamond"/>
          <w:sz w:val="24"/>
          <w:szCs w:val="24"/>
          <w:lang w:val="fr-FR"/>
        </w:rPr>
        <w:t xml:space="preserve">en faveur des </w:t>
      </w:r>
      <w:r w:rsidR="00C91F19" w:rsidRPr="00404F9D">
        <w:rPr>
          <w:rFonts w:ascii="Garamond" w:hAnsi="Garamond"/>
          <w:sz w:val="24"/>
          <w:szCs w:val="24"/>
          <w:lang w:val="fr-FR"/>
        </w:rPr>
        <w:t xml:space="preserve">bénéficiaires du </w:t>
      </w:r>
      <w:r w:rsidR="00427D5D" w:rsidRPr="00404F9D">
        <w:rPr>
          <w:rFonts w:ascii="Garamond" w:hAnsi="Garamond"/>
          <w:sz w:val="24"/>
          <w:szCs w:val="24"/>
          <w:lang w:val="fr-FR" w:eastAsia="fr-FR"/>
        </w:rPr>
        <w:t>STAR EST</w:t>
      </w:r>
      <w:r w:rsidR="00636A06" w:rsidRPr="00404F9D">
        <w:rPr>
          <w:rFonts w:ascii="Garamond" w:hAnsi="Garamond"/>
          <w:sz w:val="24"/>
          <w:szCs w:val="24"/>
          <w:lang w:val="fr-FR" w:eastAsia="fr-FR"/>
        </w:rPr>
        <w:t xml:space="preserve"> </w:t>
      </w:r>
      <w:r w:rsidR="00A92C53" w:rsidRPr="00404F9D">
        <w:rPr>
          <w:rFonts w:ascii="Garamond" w:hAnsi="Garamond"/>
          <w:sz w:val="24"/>
          <w:szCs w:val="24"/>
          <w:lang w:val="fr-FR"/>
        </w:rPr>
        <w:t xml:space="preserve">y compris </w:t>
      </w:r>
      <w:r w:rsidR="004B5229" w:rsidRPr="00404F9D">
        <w:rPr>
          <w:rFonts w:ascii="Garamond" w:hAnsi="Garamond"/>
          <w:sz w:val="24"/>
          <w:szCs w:val="24"/>
          <w:lang w:val="fr-FR"/>
        </w:rPr>
        <w:t>les plans de gestion environnementale et sociale ainsi que les plans d’action de réinstallations qui seront préparés</w:t>
      </w:r>
      <w:r w:rsidR="00BD749D" w:rsidRPr="00404F9D">
        <w:rPr>
          <w:rFonts w:ascii="Garamond" w:hAnsi="Garamond"/>
          <w:sz w:val="24"/>
          <w:szCs w:val="24"/>
          <w:lang w:val="fr-FR"/>
        </w:rPr>
        <w:t> ;</w:t>
      </w:r>
    </w:p>
    <w:p w14:paraId="2C67390F" w14:textId="03FB11D9" w:rsidR="006365C7" w:rsidRPr="00404F9D" w:rsidRDefault="004A1127">
      <w:pPr>
        <w:pStyle w:val="Paragraphedeliste"/>
        <w:numPr>
          <w:ilvl w:val="0"/>
          <w:numId w:val="13"/>
        </w:numPr>
        <w:spacing w:line="276" w:lineRule="auto"/>
        <w:rPr>
          <w:rFonts w:ascii="Garamond" w:hAnsi="Garamond"/>
          <w:sz w:val="24"/>
          <w:szCs w:val="24"/>
          <w:lang w:val="fr-FR"/>
        </w:rPr>
      </w:pPr>
      <w:r w:rsidRPr="00404F9D">
        <w:rPr>
          <w:rFonts w:ascii="Garamond" w:hAnsi="Garamond"/>
          <w:sz w:val="24"/>
          <w:szCs w:val="24"/>
          <w:lang w:val="fr-FR" w:eastAsia="fr-FR"/>
        </w:rPr>
        <w:t xml:space="preserve">Participer à la conception et </w:t>
      </w:r>
      <w:r w:rsidR="00FC34B5" w:rsidRPr="00404F9D">
        <w:rPr>
          <w:rFonts w:ascii="Garamond" w:hAnsi="Garamond"/>
          <w:sz w:val="24"/>
          <w:szCs w:val="24"/>
          <w:lang w:val="fr-FR" w:eastAsia="fr-FR"/>
        </w:rPr>
        <w:t>à</w:t>
      </w:r>
      <w:r w:rsidRPr="00404F9D">
        <w:rPr>
          <w:rFonts w:ascii="Garamond" w:hAnsi="Garamond"/>
          <w:sz w:val="24"/>
          <w:szCs w:val="24"/>
          <w:lang w:val="fr-FR" w:eastAsia="fr-FR"/>
        </w:rPr>
        <w:t xml:space="preserve"> la mise en place des outils du Mécanisme de Gestion de</w:t>
      </w:r>
      <w:r w:rsidR="00DE5650" w:rsidRPr="00404F9D">
        <w:rPr>
          <w:rFonts w:ascii="Garamond" w:hAnsi="Garamond"/>
          <w:sz w:val="24"/>
          <w:szCs w:val="24"/>
          <w:lang w:val="fr-FR" w:eastAsia="fr-FR"/>
        </w:rPr>
        <w:t>s</w:t>
      </w:r>
      <w:r w:rsidRPr="00404F9D">
        <w:rPr>
          <w:rFonts w:ascii="Garamond" w:hAnsi="Garamond"/>
          <w:sz w:val="24"/>
          <w:szCs w:val="24"/>
          <w:lang w:val="fr-FR" w:eastAsia="fr-FR"/>
        </w:rPr>
        <w:t xml:space="preserve"> Plaintes </w:t>
      </w:r>
      <w:r w:rsidR="00884F58" w:rsidRPr="00404F9D">
        <w:rPr>
          <w:rFonts w:ascii="Garamond" w:hAnsi="Garamond"/>
          <w:sz w:val="24"/>
          <w:szCs w:val="24"/>
          <w:lang w:val="fr-FR" w:eastAsia="fr-FR"/>
        </w:rPr>
        <w:t xml:space="preserve">sensible à l’EAS/HS </w:t>
      </w:r>
      <w:r w:rsidRPr="00404F9D">
        <w:rPr>
          <w:rFonts w:ascii="Garamond" w:hAnsi="Garamond"/>
          <w:sz w:val="24"/>
          <w:szCs w:val="24"/>
          <w:lang w:val="fr-FR" w:eastAsia="fr-FR"/>
        </w:rPr>
        <w:t>(MGP</w:t>
      </w:r>
      <w:r w:rsidR="00884F58" w:rsidRPr="00404F9D">
        <w:rPr>
          <w:rFonts w:ascii="Garamond" w:hAnsi="Garamond"/>
          <w:sz w:val="24"/>
          <w:szCs w:val="24"/>
          <w:lang w:val="fr-FR" w:eastAsia="fr-FR"/>
        </w:rPr>
        <w:t>-EAS/HS</w:t>
      </w:r>
      <w:r w:rsidRPr="00404F9D">
        <w:rPr>
          <w:rFonts w:ascii="Garamond" w:hAnsi="Garamond"/>
          <w:sz w:val="24"/>
          <w:szCs w:val="24"/>
          <w:lang w:val="fr-FR" w:eastAsia="fr-FR"/>
        </w:rPr>
        <w:t>),</w:t>
      </w:r>
      <w:r w:rsidR="00FC213D" w:rsidRPr="00404F9D">
        <w:rPr>
          <w:rFonts w:ascii="Garamond" w:hAnsi="Garamond"/>
          <w:sz w:val="24"/>
          <w:szCs w:val="24"/>
          <w:lang w:val="fr-FR" w:eastAsia="fr-FR"/>
        </w:rPr>
        <w:t xml:space="preserve"> incluant</w:t>
      </w:r>
      <w:r w:rsidR="006C4BF2" w:rsidRPr="00404F9D">
        <w:rPr>
          <w:rFonts w:ascii="Garamond" w:hAnsi="Garamond"/>
          <w:sz w:val="24"/>
          <w:szCs w:val="24"/>
          <w:lang w:val="fr-FR" w:eastAsia="fr-FR"/>
        </w:rPr>
        <w:t xml:space="preserve"> d</w:t>
      </w:r>
      <w:r w:rsidR="00FC213D" w:rsidRPr="00404F9D">
        <w:rPr>
          <w:rFonts w:ascii="Garamond" w:hAnsi="Garamond"/>
          <w:sz w:val="24"/>
          <w:szCs w:val="24"/>
          <w:lang w:val="fr-FR" w:eastAsia="fr-FR"/>
        </w:rPr>
        <w:t>es procédures relatives au</w:t>
      </w:r>
      <w:r w:rsidR="00636A06" w:rsidRPr="00404F9D">
        <w:rPr>
          <w:rFonts w:ascii="Garamond" w:hAnsi="Garamond"/>
          <w:sz w:val="24"/>
          <w:szCs w:val="24"/>
          <w:lang w:val="fr-FR" w:eastAsia="fr-FR"/>
        </w:rPr>
        <w:t xml:space="preserve"> </w:t>
      </w:r>
      <w:r w:rsidR="00895352" w:rsidRPr="00404F9D">
        <w:rPr>
          <w:rFonts w:ascii="Garamond" w:hAnsi="Garamond"/>
          <w:sz w:val="24"/>
          <w:szCs w:val="24"/>
          <w:lang w:val="fr-FR" w:eastAsia="fr-FR"/>
        </w:rPr>
        <w:t xml:space="preserve">traitement des </w:t>
      </w:r>
      <w:r w:rsidR="00884F58" w:rsidRPr="00404F9D">
        <w:rPr>
          <w:rFonts w:ascii="Garamond" w:hAnsi="Garamond"/>
          <w:sz w:val="24"/>
          <w:szCs w:val="24"/>
          <w:lang w:val="fr-FR" w:eastAsia="fr-FR"/>
        </w:rPr>
        <w:t>incidents EAS/HS</w:t>
      </w:r>
      <w:r w:rsidR="00895352" w:rsidRPr="00404F9D">
        <w:rPr>
          <w:rFonts w:ascii="Garamond" w:hAnsi="Garamond"/>
          <w:sz w:val="24"/>
          <w:szCs w:val="24"/>
          <w:lang w:val="fr-FR" w:eastAsia="fr-FR"/>
        </w:rPr>
        <w:t xml:space="preserve"> </w:t>
      </w:r>
      <w:r w:rsidR="000266A2" w:rsidRPr="00404F9D">
        <w:rPr>
          <w:rFonts w:ascii="Garamond" w:hAnsi="Garamond"/>
          <w:sz w:val="24"/>
          <w:szCs w:val="24"/>
          <w:lang w:val="fr-FR" w:eastAsia="fr-FR"/>
        </w:rPr>
        <w:t>et le protocole de réponse avec</w:t>
      </w:r>
      <w:r w:rsidR="00895352" w:rsidRPr="00404F9D">
        <w:rPr>
          <w:rFonts w:ascii="Garamond" w:hAnsi="Garamond"/>
          <w:sz w:val="24"/>
          <w:szCs w:val="24"/>
          <w:lang w:val="fr-FR" w:eastAsia="fr-FR"/>
        </w:rPr>
        <w:t xml:space="preserve"> les outils y afférents,</w:t>
      </w:r>
      <w:r w:rsidR="00636A06" w:rsidRPr="00404F9D">
        <w:rPr>
          <w:rFonts w:ascii="Garamond" w:hAnsi="Garamond"/>
          <w:sz w:val="24"/>
          <w:szCs w:val="24"/>
          <w:lang w:val="fr-FR" w:eastAsia="fr-FR"/>
        </w:rPr>
        <w:t xml:space="preserve"> </w:t>
      </w:r>
      <w:r w:rsidRPr="00404F9D">
        <w:rPr>
          <w:rFonts w:ascii="Garamond" w:hAnsi="Garamond"/>
          <w:sz w:val="24"/>
          <w:szCs w:val="24"/>
          <w:lang w:val="fr-FR" w:eastAsia="fr-FR"/>
        </w:rPr>
        <w:t>et a</w:t>
      </w:r>
      <w:r w:rsidR="005A07ED" w:rsidRPr="00404F9D">
        <w:rPr>
          <w:rFonts w:ascii="Garamond" w:hAnsi="Garamond"/>
          <w:sz w:val="24"/>
          <w:szCs w:val="24"/>
          <w:lang w:val="fr-FR" w:eastAsia="fr-FR"/>
        </w:rPr>
        <w:t xml:space="preserve">ssurer </w:t>
      </w:r>
      <w:r w:rsidRPr="00404F9D">
        <w:rPr>
          <w:rFonts w:ascii="Garamond" w:hAnsi="Garamond"/>
          <w:sz w:val="24"/>
          <w:szCs w:val="24"/>
          <w:lang w:val="fr-FR" w:eastAsia="fr-FR"/>
        </w:rPr>
        <w:t>son</w:t>
      </w:r>
      <w:r w:rsidR="005A07ED" w:rsidRPr="00404F9D">
        <w:rPr>
          <w:rFonts w:ascii="Garamond" w:hAnsi="Garamond"/>
          <w:sz w:val="24"/>
          <w:szCs w:val="24"/>
          <w:lang w:val="fr-FR" w:eastAsia="fr-FR"/>
        </w:rPr>
        <w:t xml:space="preserve"> bon fonctionnement </w:t>
      </w:r>
      <w:r w:rsidRPr="00404F9D">
        <w:rPr>
          <w:rFonts w:ascii="Garamond" w:hAnsi="Garamond"/>
          <w:sz w:val="24"/>
          <w:szCs w:val="24"/>
          <w:lang w:val="fr-FR" w:eastAsia="fr-FR"/>
        </w:rPr>
        <w:t>tout le long de la mise en œuvre du projet</w:t>
      </w:r>
      <w:r w:rsidR="003F2030" w:rsidRPr="00404F9D">
        <w:rPr>
          <w:rFonts w:ascii="Garamond" w:hAnsi="Garamond"/>
          <w:sz w:val="24"/>
          <w:szCs w:val="24"/>
          <w:lang w:val="fr-FR" w:eastAsia="fr-FR"/>
        </w:rPr>
        <w:t> ;</w:t>
      </w:r>
    </w:p>
    <w:p w14:paraId="64A5932F" w14:textId="537B3433" w:rsidR="002934AA" w:rsidRPr="00404F9D" w:rsidRDefault="002934AA" w:rsidP="002934AA">
      <w:pPr>
        <w:pStyle w:val="Paragraphedeliste"/>
        <w:numPr>
          <w:ilvl w:val="0"/>
          <w:numId w:val="13"/>
        </w:numPr>
        <w:rPr>
          <w:rFonts w:ascii="Garamond" w:hAnsi="Garamond"/>
          <w:sz w:val="24"/>
          <w:szCs w:val="24"/>
          <w:lang w:val="fr-FR"/>
        </w:rPr>
      </w:pPr>
      <w:r w:rsidRPr="00404F9D">
        <w:rPr>
          <w:rFonts w:ascii="Garamond" w:hAnsi="Garamond"/>
          <w:sz w:val="24"/>
          <w:szCs w:val="24"/>
          <w:lang w:val="fr-FR"/>
        </w:rPr>
        <w:t xml:space="preserve">Vulgariser et installer le Mécanisme de Gestion des Plaintes (MGP) </w:t>
      </w:r>
      <w:r w:rsidR="006F1061" w:rsidRPr="00404F9D">
        <w:rPr>
          <w:rFonts w:ascii="Garamond" w:hAnsi="Garamond"/>
          <w:sz w:val="24"/>
          <w:szCs w:val="24"/>
          <w:lang w:val="fr-FR"/>
        </w:rPr>
        <w:t xml:space="preserve">et en faire le suivi de la mise en œuvre </w:t>
      </w:r>
      <w:r w:rsidRPr="00404F9D">
        <w:rPr>
          <w:rFonts w:ascii="Garamond" w:hAnsi="Garamond"/>
          <w:sz w:val="24"/>
          <w:szCs w:val="24"/>
          <w:lang w:val="fr-FR"/>
        </w:rPr>
        <w:t>dans les différentes zones du Projet STAR-EST ;</w:t>
      </w:r>
    </w:p>
    <w:p w14:paraId="066B8727" w14:textId="77777777" w:rsidR="002934AA" w:rsidRPr="00404F9D" w:rsidRDefault="002934AA" w:rsidP="00B10730">
      <w:pPr>
        <w:pStyle w:val="Paragraphedeliste"/>
        <w:spacing w:line="276" w:lineRule="auto"/>
        <w:ind w:left="1080"/>
        <w:rPr>
          <w:rFonts w:ascii="Garamond" w:hAnsi="Garamond"/>
          <w:sz w:val="24"/>
          <w:szCs w:val="24"/>
          <w:lang w:val="fr-FR"/>
        </w:rPr>
      </w:pPr>
    </w:p>
    <w:p w14:paraId="64192B57" w14:textId="3457756D" w:rsidR="006365C7" w:rsidRPr="00404F9D" w:rsidRDefault="00CB2D40">
      <w:pPr>
        <w:pStyle w:val="Paragraphedeliste"/>
        <w:numPr>
          <w:ilvl w:val="0"/>
          <w:numId w:val="13"/>
        </w:numPr>
        <w:spacing w:line="276" w:lineRule="auto"/>
        <w:rPr>
          <w:rFonts w:ascii="Garamond" w:hAnsi="Garamond"/>
          <w:sz w:val="24"/>
          <w:szCs w:val="24"/>
          <w:lang w:val="fr-FR"/>
        </w:rPr>
      </w:pPr>
      <w:r w:rsidRPr="00404F9D">
        <w:rPr>
          <w:rFonts w:ascii="Garamond" w:hAnsi="Garamond"/>
          <w:sz w:val="24"/>
          <w:szCs w:val="24"/>
          <w:lang w:val="fr-FR"/>
        </w:rPr>
        <w:t>Veiller</w:t>
      </w:r>
      <w:r w:rsidR="00257971" w:rsidRPr="00404F9D">
        <w:rPr>
          <w:rFonts w:ascii="Garamond" w:hAnsi="Garamond"/>
          <w:sz w:val="24"/>
          <w:szCs w:val="24"/>
          <w:lang w:val="fr-FR"/>
        </w:rPr>
        <w:t xml:space="preserve"> à la mise en œuvre des politiques opérationnelles de sauvegardes</w:t>
      </w:r>
      <w:r w:rsidR="002934AA" w:rsidRPr="00404F9D">
        <w:rPr>
          <w:rFonts w:ascii="Garamond" w:hAnsi="Garamond"/>
          <w:sz w:val="24"/>
          <w:szCs w:val="24"/>
          <w:lang w:val="fr-FR"/>
        </w:rPr>
        <w:t xml:space="preserve"> sociales</w:t>
      </w:r>
      <w:r w:rsidR="00257971" w:rsidRPr="00404F9D">
        <w:rPr>
          <w:rFonts w:ascii="Garamond" w:hAnsi="Garamond"/>
          <w:sz w:val="24"/>
          <w:szCs w:val="24"/>
          <w:lang w:val="fr-FR"/>
        </w:rPr>
        <w:t xml:space="preserve"> </w:t>
      </w:r>
      <w:r w:rsidR="00E93C36" w:rsidRPr="00404F9D">
        <w:rPr>
          <w:rFonts w:ascii="Garamond" w:hAnsi="Garamond"/>
          <w:sz w:val="24"/>
          <w:szCs w:val="24"/>
          <w:lang w:val="fr-FR"/>
        </w:rPr>
        <w:t xml:space="preserve">déclenchées dans le cadre du </w:t>
      </w:r>
      <w:r w:rsidR="00427D5D" w:rsidRPr="00404F9D">
        <w:rPr>
          <w:rFonts w:ascii="Garamond" w:hAnsi="Garamond"/>
          <w:sz w:val="24"/>
          <w:szCs w:val="24"/>
          <w:lang w:val="fr-FR"/>
        </w:rPr>
        <w:t>STAR EST</w:t>
      </w:r>
      <w:r w:rsidR="00257971" w:rsidRPr="00404F9D">
        <w:rPr>
          <w:rFonts w:ascii="Garamond" w:hAnsi="Garamond"/>
          <w:sz w:val="24"/>
          <w:szCs w:val="24"/>
          <w:lang w:val="fr-FR"/>
        </w:rPr>
        <w:t>, en particulier en ce qui concerne la réduction des impacts sociaux négatifs potentiels pouvant résulter de</w:t>
      </w:r>
      <w:r w:rsidRPr="00404F9D">
        <w:rPr>
          <w:rFonts w:ascii="Garamond" w:hAnsi="Garamond"/>
          <w:sz w:val="24"/>
          <w:szCs w:val="24"/>
          <w:lang w:val="fr-FR"/>
        </w:rPr>
        <w:t>s</w:t>
      </w:r>
      <w:r w:rsidR="00257971" w:rsidRPr="00404F9D">
        <w:rPr>
          <w:rFonts w:ascii="Garamond" w:hAnsi="Garamond"/>
          <w:sz w:val="24"/>
          <w:szCs w:val="24"/>
          <w:lang w:val="fr-FR"/>
        </w:rPr>
        <w:t xml:space="preserve"> déplacements</w:t>
      </w:r>
      <w:r w:rsidR="00B26D2F" w:rsidRPr="00404F9D">
        <w:rPr>
          <w:rFonts w:ascii="Garamond" w:hAnsi="Garamond"/>
          <w:sz w:val="24"/>
          <w:szCs w:val="24"/>
          <w:lang w:val="fr-FR"/>
        </w:rPr>
        <w:t xml:space="preserve"> physiques ou économiques</w:t>
      </w:r>
      <w:r w:rsidR="00636A06" w:rsidRPr="00404F9D">
        <w:rPr>
          <w:rFonts w:ascii="Garamond" w:hAnsi="Garamond"/>
          <w:sz w:val="24"/>
          <w:szCs w:val="24"/>
          <w:lang w:val="fr-FR"/>
        </w:rPr>
        <w:t xml:space="preserve"> </w:t>
      </w:r>
      <w:r w:rsidR="00B26D2F" w:rsidRPr="00404F9D">
        <w:rPr>
          <w:rFonts w:ascii="Garamond" w:hAnsi="Garamond"/>
          <w:sz w:val="24"/>
          <w:szCs w:val="24"/>
          <w:lang w:val="fr-FR"/>
        </w:rPr>
        <w:t>des populations</w:t>
      </w:r>
      <w:r w:rsidR="00BD749D" w:rsidRPr="00404F9D">
        <w:rPr>
          <w:rFonts w:ascii="Garamond" w:hAnsi="Garamond"/>
          <w:sz w:val="24"/>
          <w:szCs w:val="24"/>
          <w:lang w:val="fr-FR"/>
        </w:rPr>
        <w:t xml:space="preserve"> ou pouvant aussi augmenter les risques de VBG dans le cadre du projet ;</w:t>
      </w:r>
    </w:p>
    <w:p w14:paraId="34A08717" w14:textId="77777777" w:rsidR="006365C7" w:rsidRPr="00404F9D" w:rsidRDefault="00257971">
      <w:pPr>
        <w:pStyle w:val="Paragraphedeliste"/>
        <w:numPr>
          <w:ilvl w:val="0"/>
          <w:numId w:val="13"/>
        </w:numPr>
        <w:spacing w:line="276" w:lineRule="auto"/>
        <w:rPr>
          <w:rFonts w:ascii="Garamond" w:hAnsi="Garamond"/>
          <w:sz w:val="24"/>
          <w:szCs w:val="24"/>
          <w:lang w:val="fr-FR"/>
        </w:rPr>
      </w:pPr>
      <w:r w:rsidRPr="00404F9D">
        <w:rPr>
          <w:rFonts w:ascii="Garamond" w:hAnsi="Garamond"/>
          <w:sz w:val="24"/>
          <w:szCs w:val="24"/>
          <w:lang w:val="fr-FR"/>
        </w:rPr>
        <w:t xml:space="preserve">Veiller à la prise en compte effective des </w:t>
      </w:r>
      <w:r w:rsidR="006357F7" w:rsidRPr="00404F9D">
        <w:rPr>
          <w:rFonts w:ascii="Garamond" w:hAnsi="Garamond"/>
          <w:sz w:val="24"/>
          <w:szCs w:val="24"/>
          <w:lang w:val="fr-FR"/>
        </w:rPr>
        <w:t xml:space="preserve">intérêts des </w:t>
      </w:r>
      <w:r w:rsidR="002162D7" w:rsidRPr="00404F9D">
        <w:rPr>
          <w:rFonts w:ascii="Garamond" w:hAnsi="Garamond"/>
          <w:sz w:val="24"/>
          <w:szCs w:val="24"/>
          <w:lang w:val="fr-FR"/>
        </w:rPr>
        <w:t xml:space="preserve">populations marginalisées telles que les </w:t>
      </w:r>
      <w:r w:rsidRPr="00404F9D">
        <w:rPr>
          <w:rFonts w:ascii="Garamond" w:hAnsi="Garamond"/>
          <w:sz w:val="24"/>
          <w:szCs w:val="24"/>
          <w:lang w:val="fr-FR"/>
        </w:rPr>
        <w:t>femmes</w:t>
      </w:r>
      <w:r w:rsidR="006357F7" w:rsidRPr="00404F9D">
        <w:rPr>
          <w:rFonts w:ascii="Garamond" w:hAnsi="Garamond"/>
          <w:sz w:val="24"/>
          <w:szCs w:val="24"/>
          <w:lang w:val="fr-FR"/>
        </w:rPr>
        <w:t xml:space="preserve">, </w:t>
      </w:r>
      <w:r w:rsidR="002162D7" w:rsidRPr="00404F9D">
        <w:rPr>
          <w:rFonts w:ascii="Garamond" w:hAnsi="Garamond"/>
          <w:sz w:val="24"/>
          <w:szCs w:val="24"/>
          <w:lang w:val="fr-FR"/>
        </w:rPr>
        <w:t>l</w:t>
      </w:r>
      <w:r w:rsidRPr="00404F9D">
        <w:rPr>
          <w:rFonts w:ascii="Garamond" w:hAnsi="Garamond"/>
          <w:sz w:val="24"/>
          <w:szCs w:val="24"/>
          <w:lang w:val="fr-FR"/>
        </w:rPr>
        <w:t xml:space="preserve">es </w:t>
      </w:r>
      <w:r w:rsidR="00E93C36" w:rsidRPr="00404F9D">
        <w:rPr>
          <w:rFonts w:ascii="Garamond" w:hAnsi="Garamond"/>
          <w:sz w:val="24"/>
          <w:szCs w:val="24"/>
          <w:lang w:val="fr-FR"/>
        </w:rPr>
        <w:t>jeunes</w:t>
      </w:r>
      <w:r w:rsidRPr="00404F9D">
        <w:rPr>
          <w:rFonts w:ascii="Garamond" w:hAnsi="Garamond"/>
          <w:sz w:val="24"/>
          <w:szCs w:val="24"/>
          <w:lang w:val="fr-FR"/>
        </w:rPr>
        <w:t xml:space="preserve">, </w:t>
      </w:r>
      <w:r w:rsidR="006357F7" w:rsidRPr="00404F9D">
        <w:rPr>
          <w:rFonts w:ascii="Garamond" w:hAnsi="Garamond"/>
          <w:sz w:val="24"/>
          <w:szCs w:val="24"/>
          <w:lang w:val="fr-FR"/>
        </w:rPr>
        <w:t xml:space="preserve">les personnes de troisième âge, les déplacés, les communautés indigènes </w:t>
      </w:r>
      <w:r w:rsidR="00871DB2" w:rsidRPr="00404F9D">
        <w:rPr>
          <w:rFonts w:ascii="Garamond" w:hAnsi="Garamond"/>
          <w:sz w:val="24"/>
          <w:szCs w:val="24"/>
          <w:lang w:val="fr-FR"/>
        </w:rPr>
        <w:t>et</w:t>
      </w:r>
      <w:r w:rsidR="006357F7" w:rsidRPr="00404F9D">
        <w:rPr>
          <w:rFonts w:ascii="Garamond" w:hAnsi="Garamond"/>
          <w:sz w:val="24"/>
          <w:szCs w:val="24"/>
          <w:lang w:val="fr-FR"/>
        </w:rPr>
        <w:t xml:space="preserve"> les personnes vivant avec handicap</w:t>
      </w:r>
      <w:r w:rsidR="000767A9" w:rsidRPr="00404F9D">
        <w:rPr>
          <w:rFonts w:ascii="Garamond" w:hAnsi="Garamond"/>
          <w:sz w:val="24"/>
          <w:szCs w:val="24"/>
          <w:lang w:val="fr-FR"/>
        </w:rPr>
        <w:t>,</w:t>
      </w:r>
      <w:r w:rsidR="006357F7" w:rsidRPr="00404F9D">
        <w:rPr>
          <w:rFonts w:ascii="Garamond" w:hAnsi="Garamond"/>
          <w:sz w:val="24"/>
          <w:szCs w:val="24"/>
          <w:lang w:val="fr-FR"/>
        </w:rPr>
        <w:t xml:space="preserve"> </w:t>
      </w:r>
      <w:r w:rsidRPr="00404F9D">
        <w:rPr>
          <w:rFonts w:ascii="Garamond" w:hAnsi="Garamond"/>
          <w:sz w:val="24"/>
          <w:szCs w:val="24"/>
          <w:lang w:val="fr-FR"/>
        </w:rPr>
        <w:t xml:space="preserve">dans l’ensemble des activités mises en œuvre dans le cadre du </w:t>
      </w:r>
      <w:r w:rsidR="00427D5D" w:rsidRPr="00404F9D">
        <w:rPr>
          <w:rFonts w:ascii="Garamond" w:hAnsi="Garamond"/>
          <w:sz w:val="24"/>
          <w:szCs w:val="24"/>
          <w:lang w:val="fr-FR"/>
        </w:rPr>
        <w:t>STAR EST</w:t>
      </w:r>
      <w:r w:rsidR="000767A9" w:rsidRPr="00404F9D">
        <w:rPr>
          <w:rFonts w:ascii="Garamond" w:hAnsi="Garamond"/>
          <w:sz w:val="24"/>
          <w:szCs w:val="24"/>
          <w:lang w:val="fr-FR"/>
        </w:rPr>
        <w:t>,</w:t>
      </w:r>
      <w:r w:rsidR="001D1195" w:rsidRPr="00404F9D">
        <w:rPr>
          <w:rFonts w:ascii="Garamond" w:hAnsi="Garamond"/>
          <w:sz w:val="24"/>
          <w:szCs w:val="24"/>
          <w:lang w:val="fr-FR"/>
        </w:rPr>
        <w:t xml:space="preserve"> </w:t>
      </w:r>
      <w:r w:rsidRPr="00404F9D">
        <w:rPr>
          <w:rFonts w:ascii="Garamond" w:hAnsi="Garamond"/>
          <w:sz w:val="24"/>
          <w:szCs w:val="24"/>
          <w:lang w:val="fr-FR"/>
        </w:rPr>
        <w:t xml:space="preserve">en particulier dans la composition et le fonctionnement des différents organes </w:t>
      </w:r>
      <w:r w:rsidR="000767A9" w:rsidRPr="00404F9D">
        <w:rPr>
          <w:rFonts w:ascii="Garamond" w:hAnsi="Garamond"/>
          <w:sz w:val="24"/>
          <w:szCs w:val="24"/>
          <w:lang w:val="fr-FR"/>
        </w:rPr>
        <w:t xml:space="preserve">ainsi que des </w:t>
      </w:r>
      <w:r w:rsidR="00CB2D40" w:rsidRPr="00404F9D">
        <w:rPr>
          <w:rFonts w:ascii="Garamond" w:hAnsi="Garamond"/>
          <w:sz w:val="24"/>
          <w:szCs w:val="24"/>
          <w:lang w:val="fr-FR"/>
        </w:rPr>
        <w:t>instances de gouvernanc</w:t>
      </w:r>
      <w:r w:rsidRPr="00404F9D">
        <w:rPr>
          <w:rFonts w:ascii="Garamond" w:hAnsi="Garamond"/>
          <w:sz w:val="24"/>
          <w:szCs w:val="24"/>
          <w:lang w:val="fr-FR"/>
        </w:rPr>
        <w:t xml:space="preserve">e et de concertation, </w:t>
      </w:r>
      <w:r w:rsidR="00BD1348" w:rsidRPr="00404F9D">
        <w:rPr>
          <w:rFonts w:ascii="Garamond" w:hAnsi="Garamond"/>
          <w:sz w:val="24"/>
          <w:szCs w:val="24"/>
          <w:lang w:val="fr-FR"/>
        </w:rPr>
        <w:t xml:space="preserve">en </w:t>
      </w:r>
      <w:r w:rsidRPr="00404F9D">
        <w:rPr>
          <w:rFonts w:ascii="Garamond" w:hAnsi="Garamond"/>
          <w:sz w:val="24"/>
          <w:szCs w:val="24"/>
          <w:lang w:val="fr-FR"/>
        </w:rPr>
        <w:t xml:space="preserve">appui à la promotion des activités </w:t>
      </w:r>
      <w:r w:rsidR="008837DE" w:rsidRPr="00404F9D">
        <w:rPr>
          <w:rFonts w:ascii="Garamond" w:hAnsi="Garamond"/>
          <w:sz w:val="24"/>
          <w:szCs w:val="24"/>
          <w:lang w:val="fr-FR"/>
        </w:rPr>
        <w:t xml:space="preserve">du </w:t>
      </w:r>
      <w:r w:rsidR="00427D5D" w:rsidRPr="00404F9D">
        <w:rPr>
          <w:rFonts w:ascii="Garamond" w:hAnsi="Garamond"/>
          <w:sz w:val="24"/>
          <w:szCs w:val="24"/>
          <w:lang w:val="fr-FR"/>
        </w:rPr>
        <w:t>STAR EST</w:t>
      </w:r>
      <w:r w:rsidR="00D171AC" w:rsidRPr="00404F9D">
        <w:rPr>
          <w:rFonts w:ascii="Garamond" w:hAnsi="Garamond"/>
          <w:sz w:val="24"/>
          <w:szCs w:val="24"/>
          <w:lang w:val="fr-FR"/>
        </w:rPr>
        <w:t> ;</w:t>
      </w:r>
    </w:p>
    <w:p w14:paraId="0D6B5912" w14:textId="77777777" w:rsidR="006365C7" w:rsidRPr="00404F9D" w:rsidRDefault="009A1080">
      <w:pPr>
        <w:pStyle w:val="Paragraphedeliste"/>
        <w:numPr>
          <w:ilvl w:val="0"/>
          <w:numId w:val="13"/>
        </w:numPr>
        <w:spacing w:line="276" w:lineRule="auto"/>
        <w:rPr>
          <w:rFonts w:ascii="Garamond" w:hAnsi="Garamond"/>
          <w:sz w:val="24"/>
          <w:szCs w:val="24"/>
          <w:lang w:val="fr-FR"/>
        </w:rPr>
      </w:pPr>
      <w:r w:rsidRPr="00404F9D">
        <w:rPr>
          <w:rFonts w:ascii="Garamond" w:hAnsi="Garamond"/>
          <w:sz w:val="24"/>
          <w:szCs w:val="24"/>
          <w:lang w:val="fr-FR"/>
        </w:rPr>
        <w:t>Assister</w:t>
      </w:r>
      <w:r w:rsidR="00257971" w:rsidRPr="00404F9D">
        <w:rPr>
          <w:rFonts w:ascii="Garamond" w:hAnsi="Garamond"/>
          <w:sz w:val="24"/>
          <w:szCs w:val="24"/>
          <w:lang w:val="fr-FR"/>
        </w:rPr>
        <w:t xml:space="preserve"> les responsables</w:t>
      </w:r>
      <w:r w:rsidR="00E93C36" w:rsidRPr="00404F9D">
        <w:rPr>
          <w:rFonts w:ascii="Garamond" w:hAnsi="Garamond"/>
          <w:sz w:val="24"/>
          <w:szCs w:val="24"/>
          <w:lang w:val="fr-FR"/>
        </w:rPr>
        <w:t xml:space="preserve"> techniques</w:t>
      </w:r>
      <w:r w:rsidR="00257971" w:rsidRPr="00404F9D">
        <w:rPr>
          <w:rFonts w:ascii="Garamond" w:hAnsi="Garamond"/>
          <w:sz w:val="24"/>
          <w:szCs w:val="24"/>
          <w:lang w:val="fr-FR"/>
        </w:rPr>
        <w:t xml:space="preserve"> des différentes activités pour garantir la prise en compte des priorités des populations locales</w:t>
      </w:r>
      <w:r w:rsidR="00A81073" w:rsidRPr="00404F9D">
        <w:rPr>
          <w:rFonts w:ascii="Garamond" w:hAnsi="Garamond"/>
          <w:sz w:val="24"/>
          <w:szCs w:val="24"/>
          <w:lang w:val="fr-FR"/>
        </w:rPr>
        <w:t>, surtout les populations marginalisées</w:t>
      </w:r>
      <w:r w:rsidR="00871DB2" w:rsidRPr="00404F9D">
        <w:rPr>
          <w:rFonts w:ascii="Garamond" w:hAnsi="Garamond"/>
          <w:sz w:val="24"/>
          <w:szCs w:val="24"/>
          <w:lang w:val="fr-FR"/>
        </w:rPr>
        <w:t xml:space="preserve"> citées ci-haut</w:t>
      </w:r>
      <w:r w:rsidR="00A81073" w:rsidRPr="00404F9D">
        <w:rPr>
          <w:rFonts w:ascii="Garamond" w:hAnsi="Garamond"/>
          <w:sz w:val="24"/>
          <w:szCs w:val="24"/>
          <w:lang w:val="fr-FR"/>
        </w:rPr>
        <w:t>,</w:t>
      </w:r>
      <w:r w:rsidR="00257971" w:rsidRPr="00404F9D">
        <w:rPr>
          <w:rFonts w:ascii="Garamond" w:hAnsi="Garamond"/>
          <w:sz w:val="24"/>
          <w:szCs w:val="24"/>
          <w:lang w:val="fr-FR"/>
        </w:rPr>
        <w:t xml:space="preserve"> dans la définition des approches et la mise en œuvre des programmes d’intervention ;</w:t>
      </w:r>
    </w:p>
    <w:p w14:paraId="1A00A4D2" w14:textId="7971B281" w:rsidR="006365C7" w:rsidRPr="00404F9D" w:rsidRDefault="00112708">
      <w:pPr>
        <w:pStyle w:val="Paragraphedeliste"/>
        <w:numPr>
          <w:ilvl w:val="0"/>
          <w:numId w:val="13"/>
        </w:numPr>
        <w:spacing w:line="276" w:lineRule="auto"/>
        <w:rPr>
          <w:rFonts w:ascii="Garamond" w:hAnsi="Garamond"/>
          <w:sz w:val="24"/>
          <w:szCs w:val="24"/>
          <w:lang w:val="fr-FR"/>
        </w:rPr>
      </w:pPr>
      <w:r w:rsidRPr="00404F9D">
        <w:rPr>
          <w:rFonts w:ascii="Garamond" w:hAnsi="Garamond"/>
          <w:sz w:val="24"/>
          <w:szCs w:val="24"/>
          <w:lang w:val="fr-FR"/>
        </w:rPr>
        <w:t>P</w:t>
      </w:r>
      <w:r w:rsidR="00257971" w:rsidRPr="00404F9D">
        <w:rPr>
          <w:rFonts w:ascii="Garamond" w:hAnsi="Garamond"/>
          <w:sz w:val="24"/>
          <w:szCs w:val="24"/>
          <w:lang w:val="fr-FR"/>
        </w:rPr>
        <w:t>roduire les rapports</w:t>
      </w:r>
      <w:r w:rsidR="004B5229" w:rsidRPr="00404F9D">
        <w:rPr>
          <w:rFonts w:ascii="Garamond" w:hAnsi="Garamond"/>
          <w:sz w:val="24"/>
          <w:szCs w:val="24"/>
          <w:lang w:val="fr-FR"/>
        </w:rPr>
        <w:t xml:space="preserve"> mensuels</w:t>
      </w:r>
      <w:r w:rsidR="00257971" w:rsidRPr="00404F9D">
        <w:rPr>
          <w:rFonts w:ascii="Garamond" w:hAnsi="Garamond"/>
          <w:sz w:val="24"/>
          <w:szCs w:val="24"/>
          <w:lang w:val="fr-FR"/>
        </w:rPr>
        <w:t xml:space="preserve"> de suivi des mesures de sauvegarde da</w:t>
      </w:r>
      <w:r w:rsidR="005C701C" w:rsidRPr="00404F9D">
        <w:rPr>
          <w:rFonts w:ascii="Garamond" w:hAnsi="Garamond"/>
          <w:sz w:val="24"/>
          <w:szCs w:val="24"/>
          <w:lang w:val="fr-FR"/>
        </w:rPr>
        <w:t>ns le domaine social et assurer</w:t>
      </w:r>
      <w:r w:rsidR="00257971" w:rsidRPr="00404F9D">
        <w:rPr>
          <w:rFonts w:ascii="Garamond" w:hAnsi="Garamond"/>
          <w:sz w:val="24"/>
          <w:szCs w:val="24"/>
          <w:lang w:val="fr-FR"/>
        </w:rPr>
        <w:t xml:space="preserve"> la documentation et l’archivage de l’ensemble des activités liées aux mesures de sauvegardes sociales, </w:t>
      </w:r>
      <w:r w:rsidR="00E93C36" w:rsidRPr="00404F9D">
        <w:rPr>
          <w:rFonts w:ascii="Garamond" w:hAnsi="Garamond"/>
          <w:sz w:val="24"/>
          <w:szCs w:val="24"/>
          <w:lang w:val="fr-FR"/>
        </w:rPr>
        <w:t xml:space="preserve">ainsi que le reporting pour </w:t>
      </w:r>
      <w:r w:rsidR="001D0808" w:rsidRPr="00404F9D">
        <w:rPr>
          <w:rFonts w:ascii="Garamond" w:hAnsi="Garamond"/>
          <w:sz w:val="24"/>
          <w:szCs w:val="24"/>
          <w:lang w:val="fr-FR"/>
        </w:rPr>
        <w:t>l’Unité de Gestion du Projet</w:t>
      </w:r>
      <w:r w:rsidR="00AD6EE7" w:rsidRPr="00404F9D">
        <w:rPr>
          <w:rFonts w:ascii="Garamond" w:hAnsi="Garamond"/>
          <w:sz w:val="24"/>
          <w:szCs w:val="24"/>
          <w:lang w:val="fr-FR"/>
        </w:rPr>
        <w:t xml:space="preserve"> </w:t>
      </w:r>
      <w:r w:rsidR="000B193F" w:rsidRPr="00404F9D">
        <w:rPr>
          <w:rFonts w:ascii="Garamond" w:hAnsi="Garamond"/>
          <w:sz w:val="24"/>
          <w:szCs w:val="24"/>
          <w:lang w:val="fr-FR"/>
        </w:rPr>
        <w:t xml:space="preserve">les autres membres de </w:t>
      </w:r>
      <w:r w:rsidR="00257971" w:rsidRPr="00404F9D">
        <w:rPr>
          <w:rFonts w:ascii="Garamond" w:hAnsi="Garamond"/>
          <w:sz w:val="24"/>
          <w:szCs w:val="24"/>
          <w:lang w:val="fr-FR"/>
        </w:rPr>
        <w:t>la Banque Mondiale</w:t>
      </w:r>
      <w:r w:rsidR="00D9207E" w:rsidRPr="00404F9D">
        <w:rPr>
          <w:rFonts w:ascii="Garamond" w:hAnsi="Garamond"/>
          <w:sz w:val="24"/>
          <w:szCs w:val="24"/>
          <w:lang w:val="fr-FR"/>
        </w:rPr>
        <w:t> ;</w:t>
      </w:r>
    </w:p>
    <w:p w14:paraId="25BFCEE7" w14:textId="71655C7F" w:rsidR="006365C7" w:rsidRPr="00404F9D" w:rsidRDefault="002D0FCD">
      <w:pPr>
        <w:pStyle w:val="Paragraphedeliste"/>
        <w:numPr>
          <w:ilvl w:val="0"/>
          <w:numId w:val="13"/>
        </w:numPr>
        <w:spacing w:line="276" w:lineRule="auto"/>
        <w:rPr>
          <w:rFonts w:ascii="Garamond" w:hAnsi="Garamond"/>
          <w:sz w:val="24"/>
          <w:szCs w:val="24"/>
          <w:lang w:val="fr-FR"/>
        </w:rPr>
      </w:pPr>
      <w:r w:rsidRPr="00404F9D">
        <w:rPr>
          <w:rFonts w:ascii="Garamond" w:hAnsi="Garamond"/>
          <w:sz w:val="24"/>
          <w:szCs w:val="24"/>
          <w:lang w:val="fr-FR"/>
        </w:rPr>
        <w:t>Participer aux</w:t>
      </w:r>
      <w:r w:rsidR="00257971" w:rsidRPr="00404F9D">
        <w:rPr>
          <w:rFonts w:ascii="Garamond" w:hAnsi="Garamond"/>
          <w:sz w:val="24"/>
          <w:szCs w:val="24"/>
          <w:lang w:val="fr-FR"/>
        </w:rPr>
        <w:t xml:space="preserve"> missions de supervisi</w:t>
      </w:r>
      <w:r w:rsidR="00CB5BB3" w:rsidRPr="00404F9D">
        <w:rPr>
          <w:rFonts w:ascii="Garamond" w:hAnsi="Garamond"/>
          <w:sz w:val="24"/>
          <w:szCs w:val="24"/>
          <w:lang w:val="fr-FR"/>
        </w:rPr>
        <w:t>on interne</w:t>
      </w:r>
      <w:r w:rsidR="00F96461" w:rsidRPr="00404F9D">
        <w:rPr>
          <w:rFonts w:ascii="Garamond" w:hAnsi="Garamond"/>
          <w:sz w:val="24"/>
          <w:szCs w:val="24"/>
          <w:lang w:val="fr-FR"/>
        </w:rPr>
        <w:t>s</w:t>
      </w:r>
      <w:r w:rsidR="00CB5BB3" w:rsidRPr="00404F9D">
        <w:rPr>
          <w:rFonts w:ascii="Garamond" w:hAnsi="Garamond"/>
          <w:sz w:val="24"/>
          <w:szCs w:val="24"/>
          <w:lang w:val="fr-FR"/>
        </w:rPr>
        <w:t xml:space="preserve"> et externe</w:t>
      </w:r>
      <w:r w:rsidR="00F96461" w:rsidRPr="00404F9D">
        <w:rPr>
          <w:rFonts w:ascii="Garamond" w:hAnsi="Garamond"/>
          <w:sz w:val="24"/>
          <w:szCs w:val="24"/>
          <w:lang w:val="fr-FR"/>
        </w:rPr>
        <w:t>s</w:t>
      </w:r>
      <w:r w:rsidR="00CB5BB3" w:rsidRPr="00404F9D">
        <w:rPr>
          <w:rFonts w:ascii="Garamond" w:hAnsi="Garamond"/>
          <w:sz w:val="24"/>
          <w:szCs w:val="24"/>
          <w:lang w:val="fr-FR"/>
        </w:rPr>
        <w:t xml:space="preserve"> </w:t>
      </w:r>
      <w:r w:rsidR="0045719B" w:rsidRPr="00404F9D">
        <w:rPr>
          <w:rFonts w:ascii="Garamond" w:hAnsi="Garamond"/>
          <w:sz w:val="24"/>
          <w:szCs w:val="24"/>
          <w:lang w:val="fr-FR"/>
        </w:rPr>
        <w:t xml:space="preserve">ainsi que </w:t>
      </w:r>
      <w:r w:rsidR="00CB5BB3" w:rsidRPr="00404F9D">
        <w:rPr>
          <w:rFonts w:ascii="Garamond" w:hAnsi="Garamond"/>
          <w:sz w:val="24"/>
          <w:szCs w:val="24"/>
          <w:lang w:val="fr-FR"/>
        </w:rPr>
        <w:t>prendre</w:t>
      </w:r>
      <w:r w:rsidR="00257971" w:rsidRPr="00404F9D">
        <w:rPr>
          <w:rFonts w:ascii="Garamond" w:hAnsi="Garamond"/>
          <w:sz w:val="24"/>
          <w:szCs w:val="24"/>
          <w:lang w:val="fr-FR"/>
        </w:rPr>
        <w:t xml:space="preserve"> les dispositions nécessaires pour la mise en œuvre des recommandations</w:t>
      </w:r>
      <w:r w:rsidR="00D9207E" w:rsidRPr="00404F9D">
        <w:rPr>
          <w:rFonts w:ascii="Garamond" w:hAnsi="Garamond"/>
          <w:sz w:val="24"/>
          <w:szCs w:val="24"/>
          <w:lang w:val="fr-FR"/>
        </w:rPr>
        <w:t> ;</w:t>
      </w:r>
    </w:p>
    <w:p w14:paraId="74C15FAD" w14:textId="673D7E46" w:rsidR="006365C7" w:rsidRPr="00404F9D" w:rsidRDefault="005C252F">
      <w:pPr>
        <w:pStyle w:val="Paragraphedeliste"/>
        <w:numPr>
          <w:ilvl w:val="0"/>
          <w:numId w:val="13"/>
        </w:numPr>
        <w:spacing w:line="276" w:lineRule="auto"/>
        <w:rPr>
          <w:rFonts w:ascii="Garamond" w:hAnsi="Garamond"/>
          <w:sz w:val="24"/>
          <w:szCs w:val="24"/>
          <w:lang w:val="fr-FR"/>
        </w:rPr>
      </w:pPr>
      <w:r w:rsidRPr="00404F9D">
        <w:rPr>
          <w:rFonts w:ascii="Garamond" w:hAnsi="Garamond"/>
          <w:sz w:val="24"/>
          <w:szCs w:val="24"/>
          <w:lang w:val="fr-FR"/>
        </w:rPr>
        <w:lastRenderedPageBreak/>
        <w:t>Participer</w:t>
      </w:r>
      <w:r w:rsidR="00257971" w:rsidRPr="00404F9D">
        <w:rPr>
          <w:rFonts w:ascii="Garamond" w:hAnsi="Garamond"/>
          <w:sz w:val="24"/>
          <w:szCs w:val="24"/>
          <w:lang w:val="fr-FR"/>
        </w:rPr>
        <w:t xml:space="preserve"> à la conception, l’organisation et l’alimentation de la base de données environnementales et sociales en coordination avec l</w:t>
      </w:r>
      <w:r w:rsidR="00E93C36" w:rsidRPr="00404F9D">
        <w:rPr>
          <w:rFonts w:ascii="Garamond" w:hAnsi="Garamond"/>
          <w:sz w:val="24"/>
          <w:szCs w:val="24"/>
          <w:lang w:val="fr-FR"/>
        </w:rPr>
        <w:t>e</w:t>
      </w:r>
      <w:r w:rsidRPr="00404F9D">
        <w:rPr>
          <w:rFonts w:ascii="Garamond" w:hAnsi="Garamond"/>
          <w:sz w:val="24"/>
          <w:szCs w:val="24"/>
          <w:lang w:val="fr-FR"/>
        </w:rPr>
        <w:t>/la</w:t>
      </w:r>
      <w:r w:rsidR="00E93C36" w:rsidRPr="00404F9D">
        <w:rPr>
          <w:rFonts w:ascii="Garamond" w:hAnsi="Garamond"/>
          <w:sz w:val="24"/>
          <w:szCs w:val="24"/>
          <w:lang w:val="fr-FR"/>
        </w:rPr>
        <w:t xml:space="preserve"> Spécialiste</w:t>
      </w:r>
      <w:r w:rsidR="00257971" w:rsidRPr="00404F9D">
        <w:rPr>
          <w:rFonts w:ascii="Garamond" w:hAnsi="Garamond"/>
          <w:sz w:val="24"/>
          <w:szCs w:val="24"/>
          <w:lang w:val="fr-FR"/>
        </w:rPr>
        <w:t xml:space="preserve"> chargé</w:t>
      </w:r>
      <w:r w:rsidRPr="00404F9D">
        <w:rPr>
          <w:rFonts w:ascii="Garamond" w:hAnsi="Garamond"/>
          <w:sz w:val="24"/>
          <w:szCs w:val="24"/>
          <w:lang w:val="fr-FR"/>
        </w:rPr>
        <w:t>(e)</w:t>
      </w:r>
      <w:r w:rsidR="00257971" w:rsidRPr="00404F9D">
        <w:rPr>
          <w:rFonts w:ascii="Garamond" w:hAnsi="Garamond"/>
          <w:sz w:val="24"/>
          <w:szCs w:val="24"/>
          <w:lang w:val="fr-FR"/>
        </w:rPr>
        <w:t xml:space="preserve"> </w:t>
      </w:r>
      <w:r w:rsidR="001D0808" w:rsidRPr="00404F9D">
        <w:rPr>
          <w:rFonts w:ascii="Garamond" w:hAnsi="Garamond"/>
          <w:sz w:val="24"/>
          <w:szCs w:val="24"/>
          <w:lang w:val="fr-FR"/>
        </w:rPr>
        <w:t>des</w:t>
      </w:r>
      <w:r w:rsidR="00257971" w:rsidRPr="00404F9D">
        <w:rPr>
          <w:rFonts w:ascii="Garamond" w:hAnsi="Garamond"/>
          <w:sz w:val="24"/>
          <w:szCs w:val="24"/>
          <w:lang w:val="fr-FR"/>
        </w:rPr>
        <w:t xml:space="preserve"> </w:t>
      </w:r>
      <w:r w:rsidR="001D0808" w:rsidRPr="00404F9D">
        <w:rPr>
          <w:rFonts w:ascii="Garamond" w:hAnsi="Garamond"/>
          <w:sz w:val="24"/>
          <w:szCs w:val="24"/>
          <w:lang w:val="fr-FR"/>
        </w:rPr>
        <w:t xml:space="preserve">normes </w:t>
      </w:r>
      <w:r w:rsidR="00257971" w:rsidRPr="00404F9D">
        <w:rPr>
          <w:rFonts w:ascii="Garamond" w:hAnsi="Garamond"/>
          <w:sz w:val="24"/>
          <w:szCs w:val="24"/>
          <w:lang w:val="fr-FR"/>
        </w:rPr>
        <w:t>environnementale</w:t>
      </w:r>
      <w:r w:rsidR="001D0808" w:rsidRPr="00404F9D">
        <w:rPr>
          <w:rFonts w:ascii="Garamond" w:hAnsi="Garamond"/>
          <w:sz w:val="24"/>
          <w:szCs w:val="24"/>
          <w:lang w:val="fr-FR"/>
        </w:rPr>
        <w:t>s</w:t>
      </w:r>
      <w:r w:rsidR="00E93C36" w:rsidRPr="00404F9D">
        <w:rPr>
          <w:rFonts w:ascii="Garamond" w:hAnsi="Garamond"/>
          <w:sz w:val="24"/>
          <w:szCs w:val="24"/>
          <w:lang w:val="fr-FR"/>
        </w:rPr>
        <w:t>,</w:t>
      </w:r>
      <w:r w:rsidR="00636A06" w:rsidRPr="00404F9D">
        <w:rPr>
          <w:rFonts w:ascii="Garamond" w:hAnsi="Garamond"/>
          <w:sz w:val="24"/>
          <w:szCs w:val="24"/>
          <w:lang w:val="fr-FR"/>
        </w:rPr>
        <w:t xml:space="preserve"> </w:t>
      </w:r>
      <w:r w:rsidR="00D9207E" w:rsidRPr="00404F9D">
        <w:rPr>
          <w:rFonts w:ascii="Garamond" w:hAnsi="Garamond"/>
          <w:sz w:val="24"/>
          <w:szCs w:val="24"/>
          <w:lang w:val="fr-FR"/>
        </w:rPr>
        <w:t xml:space="preserve">l’Expert(e) en VBG, </w:t>
      </w:r>
      <w:r w:rsidR="00257971" w:rsidRPr="00404F9D">
        <w:rPr>
          <w:rFonts w:ascii="Garamond" w:hAnsi="Garamond"/>
          <w:sz w:val="24"/>
          <w:szCs w:val="24"/>
          <w:lang w:val="fr-FR"/>
        </w:rPr>
        <w:t>l</w:t>
      </w:r>
      <w:r w:rsidR="00E93C36" w:rsidRPr="00404F9D">
        <w:rPr>
          <w:rFonts w:ascii="Garamond" w:hAnsi="Garamond"/>
          <w:sz w:val="24"/>
          <w:szCs w:val="24"/>
          <w:lang w:val="fr-FR"/>
        </w:rPr>
        <w:t>e Spécialiste</w:t>
      </w:r>
      <w:r w:rsidR="00257971" w:rsidRPr="00404F9D">
        <w:rPr>
          <w:rFonts w:ascii="Garamond" w:hAnsi="Garamond"/>
          <w:sz w:val="24"/>
          <w:szCs w:val="24"/>
          <w:lang w:val="fr-FR"/>
        </w:rPr>
        <w:t xml:space="preserve"> en suivi-éva</w:t>
      </w:r>
      <w:r w:rsidR="00E93C36" w:rsidRPr="00404F9D">
        <w:rPr>
          <w:rFonts w:ascii="Garamond" w:hAnsi="Garamond"/>
          <w:sz w:val="24"/>
          <w:szCs w:val="24"/>
          <w:lang w:val="fr-FR"/>
        </w:rPr>
        <w:t xml:space="preserve">luation et </w:t>
      </w:r>
      <w:r w:rsidR="000B193F" w:rsidRPr="00404F9D">
        <w:rPr>
          <w:rFonts w:ascii="Garamond" w:hAnsi="Garamond"/>
          <w:sz w:val="24"/>
          <w:szCs w:val="24"/>
          <w:lang w:val="fr-FR"/>
        </w:rPr>
        <w:t xml:space="preserve">les autres membres de </w:t>
      </w:r>
      <w:r w:rsidR="00E93C36" w:rsidRPr="00404F9D">
        <w:rPr>
          <w:rFonts w:ascii="Garamond" w:hAnsi="Garamond"/>
          <w:sz w:val="24"/>
          <w:szCs w:val="24"/>
          <w:lang w:val="fr-FR"/>
        </w:rPr>
        <w:t>l’équipe de l’UGP</w:t>
      </w:r>
      <w:r w:rsidR="00D9207E" w:rsidRPr="00404F9D">
        <w:rPr>
          <w:rFonts w:ascii="Garamond" w:hAnsi="Garamond"/>
          <w:sz w:val="24"/>
          <w:szCs w:val="24"/>
          <w:lang w:val="fr-FR"/>
        </w:rPr>
        <w:t>, tout en assurant le traitement éthique de toutes les données collectées relatives aux incidents d</w:t>
      </w:r>
      <w:r w:rsidR="00F96461" w:rsidRPr="00404F9D">
        <w:rPr>
          <w:rFonts w:ascii="Garamond" w:hAnsi="Garamond"/>
          <w:sz w:val="24"/>
          <w:szCs w:val="24"/>
          <w:lang w:val="fr-FR"/>
        </w:rPr>
        <w:t>’EAS/HS</w:t>
      </w:r>
      <w:r w:rsidR="00E21BDD" w:rsidRPr="00404F9D">
        <w:rPr>
          <w:rFonts w:ascii="Garamond" w:hAnsi="Garamond"/>
          <w:sz w:val="24"/>
          <w:szCs w:val="24"/>
          <w:lang w:val="fr-FR"/>
        </w:rPr>
        <w:t xml:space="preserve"> </w:t>
      </w:r>
      <w:r w:rsidR="00D9207E" w:rsidRPr="00404F9D">
        <w:rPr>
          <w:rFonts w:ascii="Garamond" w:hAnsi="Garamond"/>
          <w:sz w:val="24"/>
          <w:szCs w:val="24"/>
          <w:lang w:val="fr-FR"/>
        </w:rPr>
        <w:t xml:space="preserve">et le référencement des </w:t>
      </w:r>
      <w:r w:rsidR="00F96461" w:rsidRPr="00404F9D">
        <w:rPr>
          <w:rFonts w:ascii="Garamond" w:hAnsi="Garamond"/>
          <w:sz w:val="24"/>
          <w:szCs w:val="24"/>
          <w:lang w:val="fr-FR"/>
        </w:rPr>
        <w:t>survivantes</w:t>
      </w:r>
      <w:r w:rsidR="00636A06" w:rsidRPr="00404F9D">
        <w:rPr>
          <w:rFonts w:ascii="Garamond" w:hAnsi="Garamond"/>
          <w:sz w:val="24"/>
          <w:szCs w:val="24"/>
          <w:lang w:val="fr-FR"/>
        </w:rPr>
        <w:t xml:space="preserve"> </w:t>
      </w:r>
      <w:r w:rsidR="00F466C6" w:rsidRPr="00404F9D">
        <w:rPr>
          <w:rFonts w:ascii="Garamond" w:hAnsi="Garamond"/>
          <w:sz w:val="24"/>
          <w:szCs w:val="24"/>
          <w:lang w:val="fr-FR"/>
        </w:rPr>
        <w:t>de VBG</w:t>
      </w:r>
      <w:r w:rsidR="00F96461" w:rsidRPr="00404F9D">
        <w:rPr>
          <w:rFonts w:ascii="Garamond" w:hAnsi="Garamond"/>
          <w:sz w:val="24"/>
          <w:szCs w:val="24"/>
          <w:lang w:val="fr-FR"/>
        </w:rPr>
        <w:t>, y compris EAS/HS</w:t>
      </w:r>
      <w:r w:rsidR="00F466C6" w:rsidRPr="00404F9D">
        <w:rPr>
          <w:rFonts w:ascii="Garamond" w:hAnsi="Garamond"/>
          <w:sz w:val="24"/>
          <w:szCs w:val="24"/>
          <w:lang w:val="fr-FR"/>
        </w:rPr>
        <w:t xml:space="preserve"> aux services </w:t>
      </w:r>
      <w:r w:rsidR="00F96461" w:rsidRPr="00404F9D">
        <w:rPr>
          <w:rFonts w:ascii="Garamond" w:hAnsi="Garamond"/>
          <w:sz w:val="24"/>
          <w:szCs w:val="24"/>
          <w:lang w:val="fr-FR"/>
        </w:rPr>
        <w:t xml:space="preserve">de prise en charge spécialisé </w:t>
      </w:r>
      <w:r w:rsidR="00D9207E" w:rsidRPr="00404F9D">
        <w:rPr>
          <w:rFonts w:ascii="Garamond" w:hAnsi="Garamond"/>
          <w:sz w:val="24"/>
          <w:szCs w:val="24"/>
          <w:lang w:val="fr-FR"/>
        </w:rPr>
        <w:t>à travers le MGP</w:t>
      </w:r>
      <w:r w:rsidR="00FE5B06" w:rsidRPr="00404F9D">
        <w:rPr>
          <w:rFonts w:ascii="Garamond" w:hAnsi="Garamond"/>
          <w:sz w:val="24"/>
          <w:szCs w:val="24"/>
          <w:lang w:val="fr-FR"/>
        </w:rPr>
        <w:t xml:space="preserve">, </w:t>
      </w:r>
      <w:r w:rsidR="00F96461" w:rsidRPr="00404F9D">
        <w:rPr>
          <w:rFonts w:ascii="Garamond" w:hAnsi="Garamond"/>
          <w:sz w:val="24"/>
          <w:szCs w:val="24"/>
          <w:lang w:val="fr-FR"/>
        </w:rPr>
        <w:t>EAS/HS</w:t>
      </w:r>
      <w:r w:rsidR="00D9207E" w:rsidRPr="00404F9D">
        <w:rPr>
          <w:rFonts w:ascii="Garamond" w:hAnsi="Garamond"/>
          <w:sz w:val="24"/>
          <w:szCs w:val="24"/>
          <w:lang w:val="fr-FR"/>
        </w:rPr>
        <w:t>;</w:t>
      </w:r>
    </w:p>
    <w:p w14:paraId="0D71AA67" w14:textId="7A087AC8" w:rsidR="006365C7" w:rsidRPr="00404F9D" w:rsidRDefault="005C252F">
      <w:pPr>
        <w:pStyle w:val="Paragraphedeliste"/>
        <w:numPr>
          <w:ilvl w:val="0"/>
          <w:numId w:val="13"/>
        </w:numPr>
        <w:spacing w:line="276" w:lineRule="auto"/>
        <w:rPr>
          <w:rFonts w:ascii="Garamond" w:hAnsi="Garamond"/>
          <w:sz w:val="24"/>
          <w:szCs w:val="24"/>
          <w:lang w:val="fr-FR"/>
        </w:rPr>
      </w:pPr>
      <w:r w:rsidRPr="00404F9D">
        <w:rPr>
          <w:rFonts w:ascii="Garamond" w:hAnsi="Garamond"/>
          <w:sz w:val="24"/>
          <w:szCs w:val="24"/>
          <w:lang w:val="fr-FR"/>
        </w:rPr>
        <w:t>S’assurer</w:t>
      </w:r>
      <w:r w:rsidR="00257971" w:rsidRPr="00404F9D">
        <w:rPr>
          <w:rFonts w:ascii="Garamond" w:hAnsi="Garamond"/>
          <w:sz w:val="24"/>
          <w:szCs w:val="24"/>
          <w:lang w:val="fr-FR"/>
        </w:rPr>
        <w:t xml:space="preserve"> (i) que les DAO incluent des clauses sociales appropriées</w:t>
      </w:r>
      <w:r w:rsidR="00657651" w:rsidRPr="00404F9D">
        <w:rPr>
          <w:rFonts w:ascii="Garamond" w:hAnsi="Garamond"/>
          <w:sz w:val="24"/>
          <w:szCs w:val="24"/>
          <w:lang w:val="fr-FR"/>
        </w:rPr>
        <w:t>, y compris les clauses spécifiques aux VBG,</w:t>
      </w:r>
      <w:r w:rsidR="00257971" w:rsidRPr="00404F9D">
        <w:rPr>
          <w:rFonts w:ascii="Garamond" w:hAnsi="Garamond"/>
          <w:sz w:val="24"/>
          <w:szCs w:val="24"/>
          <w:lang w:val="fr-FR"/>
        </w:rPr>
        <w:t xml:space="preserve"> et que les </w:t>
      </w:r>
      <w:r w:rsidR="00D4142F" w:rsidRPr="00404F9D">
        <w:rPr>
          <w:rFonts w:ascii="Garamond" w:hAnsi="Garamond"/>
          <w:sz w:val="24"/>
          <w:szCs w:val="24"/>
          <w:lang w:val="fr-FR"/>
        </w:rPr>
        <w:t xml:space="preserve">propositions financières </w:t>
      </w:r>
      <w:r w:rsidR="00257971" w:rsidRPr="00404F9D">
        <w:rPr>
          <w:rFonts w:ascii="Garamond" w:hAnsi="Garamond"/>
          <w:sz w:val="24"/>
          <w:szCs w:val="24"/>
          <w:lang w:val="fr-FR"/>
        </w:rPr>
        <w:t>contiennent les lignes nécessaires pour budgétiser les aspect</w:t>
      </w:r>
      <w:r w:rsidR="008837DE" w:rsidRPr="00404F9D">
        <w:rPr>
          <w:rFonts w:ascii="Garamond" w:hAnsi="Garamond"/>
          <w:sz w:val="24"/>
          <w:szCs w:val="24"/>
          <w:lang w:val="fr-FR"/>
        </w:rPr>
        <w:t>s</w:t>
      </w:r>
      <w:r w:rsidR="00257971" w:rsidRPr="00404F9D">
        <w:rPr>
          <w:rFonts w:ascii="Garamond" w:hAnsi="Garamond"/>
          <w:sz w:val="24"/>
          <w:szCs w:val="24"/>
          <w:lang w:val="fr-FR"/>
        </w:rPr>
        <w:t xml:space="preserve"> sociaux</w:t>
      </w:r>
      <w:r w:rsidR="00657651" w:rsidRPr="00404F9D">
        <w:rPr>
          <w:rFonts w:ascii="Garamond" w:hAnsi="Garamond"/>
          <w:sz w:val="24"/>
          <w:szCs w:val="24"/>
          <w:lang w:val="fr-FR"/>
        </w:rPr>
        <w:t>,</w:t>
      </w:r>
      <w:r w:rsidR="00FE5B06" w:rsidRPr="00404F9D">
        <w:rPr>
          <w:rFonts w:ascii="Garamond" w:hAnsi="Garamond"/>
          <w:sz w:val="24"/>
          <w:szCs w:val="24"/>
          <w:lang w:val="fr-FR"/>
        </w:rPr>
        <w:t xml:space="preserve"> et (ii) que les Td</w:t>
      </w:r>
      <w:r w:rsidR="00257971" w:rsidRPr="00404F9D">
        <w:rPr>
          <w:rFonts w:ascii="Garamond" w:hAnsi="Garamond"/>
          <w:sz w:val="24"/>
          <w:szCs w:val="24"/>
          <w:lang w:val="fr-FR"/>
        </w:rPr>
        <w:t>R/Contrats des Cabinets de con</w:t>
      </w:r>
      <w:r w:rsidR="00D4142F" w:rsidRPr="00404F9D">
        <w:rPr>
          <w:rFonts w:ascii="Garamond" w:hAnsi="Garamond"/>
          <w:sz w:val="24"/>
          <w:szCs w:val="24"/>
          <w:lang w:val="fr-FR"/>
        </w:rPr>
        <w:t>sultants</w:t>
      </w:r>
      <w:r w:rsidR="00257971" w:rsidRPr="00404F9D">
        <w:rPr>
          <w:rFonts w:ascii="Garamond" w:hAnsi="Garamond"/>
          <w:sz w:val="24"/>
          <w:szCs w:val="24"/>
          <w:lang w:val="fr-FR"/>
        </w:rPr>
        <w:t xml:space="preserve"> incluent la supervision des clauses sociales</w:t>
      </w:r>
      <w:r w:rsidR="00657651" w:rsidRPr="00404F9D">
        <w:rPr>
          <w:rFonts w:ascii="Garamond" w:hAnsi="Garamond"/>
          <w:sz w:val="24"/>
          <w:szCs w:val="24"/>
          <w:lang w:val="fr-FR"/>
        </w:rPr>
        <w:t xml:space="preserve"> </w:t>
      </w:r>
      <w:r w:rsidR="000E2A4E" w:rsidRPr="00404F9D">
        <w:rPr>
          <w:rFonts w:ascii="Garamond" w:hAnsi="Garamond"/>
          <w:sz w:val="24"/>
          <w:szCs w:val="24"/>
          <w:lang w:val="fr-FR"/>
        </w:rPr>
        <w:t>ainsi que</w:t>
      </w:r>
      <w:r w:rsidR="00657651" w:rsidRPr="00404F9D">
        <w:rPr>
          <w:rFonts w:ascii="Garamond" w:hAnsi="Garamond"/>
          <w:sz w:val="24"/>
          <w:szCs w:val="24"/>
          <w:lang w:val="fr-FR"/>
        </w:rPr>
        <w:t xml:space="preserve"> les clauses relatives aux </w:t>
      </w:r>
      <w:r w:rsidR="00F96461" w:rsidRPr="00404F9D">
        <w:rPr>
          <w:rFonts w:ascii="Garamond" w:hAnsi="Garamond"/>
          <w:sz w:val="24"/>
          <w:szCs w:val="24"/>
          <w:lang w:val="fr-FR"/>
        </w:rPr>
        <w:t>risques EAS/HS </w:t>
      </w:r>
      <w:r w:rsidR="006071C6" w:rsidRPr="00404F9D">
        <w:rPr>
          <w:rFonts w:ascii="Garamond" w:hAnsi="Garamond"/>
          <w:sz w:val="24"/>
          <w:szCs w:val="24"/>
          <w:lang w:val="fr-FR"/>
        </w:rPr>
        <w:t>;</w:t>
      </w:r>
    </w:p>
    <w:p w14:paraId="731C755D" w14:textId="77777777" w:rsidR="006365C7" w:rsidRPr="00404F9D" w:rsidRDefault="004A1127">
      <w:pPr>
        <w:pStyle w:val="Paragraphedeliste"/>
        <w:numPr>
          <w:ilvl w:val="0"/>
          <w:numId w:val="13"/>
        </w:numPr>
        <w:spacing w:line="276" w:lineRule="auto"/>
        <w:rPr>
          <w:rFonts w:ascii="Garamond" w:hAnsi="Garamond"/>
          <w:sz w:val="24"/>
          <w:szCs w:val="24"/>
          <w:lang w:val="fr-FR"/>
        </w:rPr>
      </w:pPr>
      <w:r w:rsidRPr="00404F9D">
        <w:rPr>
          <w:rFonts w:ascii="Garamond" w:hAnsi="Garamond"/>
          <w:sz w:val="24"/>
          <w:szCs w:val="24"/>
          <w:lang w:val="fr-FR"/>
        </w:rPr>
        <w:t xml:space="preserve">S’assurer de la prise en compte des aspects relatifs aux sauvegardes </w:t>
      </w:r>
      <w:r w:rsidR="006C4BF2" w:rsidRPr="00404F9D">
        <w:rPr>
          <w:rFonts w:ascii="Garamond" w:hAnsi="Garamond"/>
          <w:sz w:val="24"/>
          <w:szCs w:val="24"/>
          <w:lang w:val="fr-FR"/>
        </w:rPr>
        <w:t xml:space="preserve">sociales </w:t>
      </w:r>
      <w:r w:rsidRPr="00404F9D">
        <w:rPr>
          <w:rFonts w:ascii="Garamond" w:hAnsi="Garamond"/>
          <w:sz w:val="24"/>
          <w:szCs w:val="24"/>
          <w:lang w:val="fr-FR"/>
        </w:rPr>
        <w:t>pendant la planification (PTBA) et de leur conformité pendant la mise en œuvre des activités de projet</w:t>
      </w:r>
      <w:r w:rsidR="00F337E4" w:rsidRPr="00404F9D">
        <w:rPr>
          <w:rFonts w:ascii="Garamond" w:hAnsi="Garamond"/>
          <w:sz w:val="24"/>
          <w:szCs w:val="24"/>
          <w:lang w:val="fr-FR"/>
        </w:rPr>
        <w:t> ;</w:t>
      </w:r>
    </w:p>
    <w:p w14:paraId="092DF324" w14:textId="7D7120DC" w:rsidR="006F1061" w:rsidRPr="00404F9D" w:rsidRDefault="006F1061">
      <w:pPr>
        <w:pStyle w:val="Paragraphedeliste"/>
        <w:numPr>
          <w:ilvl w:val="0"/>
          <w:numId w:val="13"/>
        </w:numPr>
        <w:spacing w:line="276" w:lineRule="auto"/>
        <w:rPr>
          <w:rFonts w:ascii="Garamond" w:hAnsi="Garamond"/>
          <w:sz w:val="24"/>
          <w:szCs w:val="24"/>
          <w:lang w:val="fr-FR"/>
        </w:rPr>
      </w:pPr>
      <w:r w:rsidRPr="00404F9D">
        <w:rPr>
          <w:rFonts w:ascii="Garamond" w:hAnsi="Garamond"/>
          <w:sz w:val="24"/>
          <w:szCs w:val="24"/>
          <w:lang w:val="fr-FR"/>
        </w:rPr>
        <w:t>S’assurer que la stratégie de l’inclusion sociale est mise en œuvre en faveur des personnes vulnérables identifiées dans le cadre du projet</w:t>
      </w:r>
    </w:p>
    <w:p w14:paraId="2322C097" w14:textId="77777777" w:rsidR="006365C7" w:rsidRPr="00404F9D" w:rsidRDefault="006365C7">
      <w:pPr>
        <w:spacing w:line="276" w:lineRule="auto"/>
        <w:rPr>
          <w:rFonts w:ascii="Garamond" w:hAnsi="Garamond"/>
        </w:rPr>
      </w:pPr>
    </w:p>
    <w:p w14:paraId="0743353A" w14:textId="77777777" w:rsidR="006365C7" w:rsidRPr="00404F9D" w:rsidRDefault="009A20E3" w:rsidP="00E223F5">
      <w:pPr>
        <w:pStyle w:val="Paragraphedeliste"/>
        <w:numPr>
          <w:ilvl w:val="0"/>
          <w:numId w:val="20"/>
        </w:numPr>
        <w:shd w:val="clear" w:color="auto" w:fill="FFFFFF"/>
        <w:tabs>
          <w:tab w:val="clear" w:pos="1134"/>
        </w:tabs>
        <w:rPr>
          <w:rFonts w:ascii="Garamond" w:hAnsi="Garamond"/>
          <w:b/>
          <w:sz w:val="24"/>
          <w:szCs w:val="24"/>
          <w:lang w:val="fr-FR"/>
        </w:rPr>
      </w:pPr>
      <w:r w:rsidRPr="00404F9D">
        <w:rPr>
          <w:rFonts w:ascii="Garamond" w:hAnsi="Garamond"/>
          <w:b/>
          <w:sz w:val="24"/>
          <w:szCs w:val="24"/>
          <w:lang w:val="fr-FR"/>
        </w:rPr>
        <w:t>RESULTAT</w:t>
      </w:r>
      <w:r w:rsidR="00EA343A" w:rsidRPr="00404F9D">
        <w:rPr>
          <w:rFonts w:ascii="Garamond" w:hAnsi="Garamond"/>
          <w:b/>
          <w:sz w:val="24"/>
          <w:szCs w:val="24"/>
          <w:lang w:val="fr-FR"/>
        </w:rPr>
        <w:t>S</w:t>
      </w:r>
      <w:r w:rsidRPr="00404F9D">
        <w:rPr>
          <w:rFonts w:ascii="Garamond" w:hAnsi="Garamond"/>
          <w:b/>
          <w:sz w:val="24"/>
          <w:szCs w:val="24"/>
          <w:lang w:val="fr-FR"/>
        </w:rPr>
        <w:t xml:space="preserve"> ATTENDU</w:t>
      </w:r>
      <w:r w:rsidR="00EA343A" w:rsidRPr="00404F9D">
        <w:rPr>
          <w:rFonts w:ascii="Garamond" w:hAnsi="Garamond"/>
          <w:b/>
          <w:sz w:val="24"/>
          <w:szCs w:val="24"/>
          <w:lang w:val="fr-FR"/>
        </w:rPr>
        <w:t>S</w:t>
      </w:r>
    </w:p>
    <w:p w14:paraId="385DB9C7" w14:textId="77777777" w:rsidR="006365C7" w:rsidRPr="00404F9D" w:rsidRDefault="006365C7">
      <w:pPr>
        <w:spacing w:line="276" w:lineRule="auto"/>
        <w:rPr>
          <w:rFonts w:ascii="Garamond" w:hAnsi="Garamond"/>
          <w:b/>
        </w:rPr>
      </w:pPr>
    </w:p>
    <w:p w14:paraId="7EACDA9C" w14:textId="262883AE" w:rsidR="006365C7" w:rsidRDefault="00EA343A">
      <w:pPr>
        <w:spacing w:line="276" w:lineRule="auto"/>
        <w:jc w:val="both"/>
        <w:rPr>
          <w:rFonts w:ascii="Garamond" w:hAnsi="Garamond"/>
        </w:rPr>
      </w:pPr>
      <w:r w:rsidRPr="00404F9D">
        <w:rPr>
          <w:rFonts w:ascii="Garamond" w:hAnsi="Garamond"/>
        </w:rPr>
        <w:t xml:space="preserve">L’organisation, la mise en œuvre et le suivi de l’ensemble des activités du </w:t>
      </w:r>
      <w:r w:rsidR="00427D5D" w:rsidRPr="00404F9D">
        <w:rPr>
          <w:rFonts w:ascii="Garamond" w:hAnsi="Garamond"/>
        </w:rPr>
        <w:t>STAR EST</w:t>
      </w:r>
      <w:r w:rsidRPr="00404F9D">
        <w:rPr>
          <w:rFonts w:ascii="Garamond" w:hAnsi="Garamond"/>
        </w:rPr>
        <w:t xml:space="preserve"> tenant compte des aspects sociaux et des priorités des populations locales et groupes-cibles spécifiques du </w:t>
      </w:r>
      <w:r w:rsidR="00427D5D" w:rsidRPr="00404F9D">
        <w:rPr>
          <w:rFonts w:ascii="Garamond" w:hAnsi="Garamond"/>
        </w:rPr>
        <w:t>STAR EST</w:t>
      </w:r>
      <w:r w:rsidR="0058185C" w:rsidRPr="00404F9D">
        <w:rPr>
          <w:rFonts w:ascii="Garamond" w:hAnsi="Garamond"/>
        </w:rPr>
        <w:t xml:space="preserve">, </w:t>
      </w:r>
      <w:r w:rsidR="00A016FC" w:rsidRPr="00404F9D">
        <w:rPr>
          <w:rFonts w:ascii="Garamond" w:hAnsi="Garamond"/>
        </w:rPr>
        <w:t>surtout</w:t>
      </w:r>
      <w:r w:rsidR="0058185C" w:rsidRPr="00404F9D">
        <w:rPr>
          <w:rFonts w:ascii="Garamond" w:hAnsi="Garamond"/>
        </w:rPr>
        <w:t xml:space="preserve"> les populations marginalisées</w:t>
      </w:r>
      <w:r w:rsidRPr="00404F9D">
        <w:rPr>
          <w:rFonts w:ascii="Garamond" w:hAnsi="Garamond"/>
        </w:rPr>
        <w:t xml:space="preserve"> (</w:t>
      </w:r>
      <w:r w:rsidR="0058185C" w:rsidRPr="00404F9D">
        <w:rPr>
          <w:rFonts w:ascii="Garamond" w:hAnsi="Garamond"/>
        </w:rPr>
        <w:t>femmes, jeunes, personnes de troisième âge, personnes déplacées, communautés indigènes, personnes vivant avec handicap</w:t>
      </w:r>
      <w:r w:rsidRPr="00404F9D">
        <w:rPr>
          <w:rFonts w:ascii="Garamond" w:hAnsi="Garamond"/>
        </w:rPr>
        <w:t>).</w:t>
      </w:r>
      <w:r w:rsidR="00F606E7">
        <w:rPr>
          <w:rFonts w:ascii="Garamond" w:hAnsi="Garamond"/>
        </w:rPr>
        <w:t xml:space="preserve"> Les rapports de la mise en œuvre de ses activités sont une obligation contractuelle :</w:t>
      </w:r>
    </w:p>
    <w:p w14:paraId="7B507F8D" w14:textId="61107CAA" w:rsidR="00F606E7" w:rsidRDefault="00F606E7" w:rsidP="00F606E7">
      <w:pPr>
        <w:pStyle w:val="Paragraphedeliste"/>
        <w:numPr>
          <w:ilvl w:val="0"/>
          <w:numId w:val="28"/>
        </w:numPr>
        <w:spacing w:line="276" w:lineRule="auto"/>
        <w:rPr>
          <w:rFonts w:ascii="Garamond" w:hAnsi="Garamond"/>
          <w:lang w:val="fr-FR"/>
        </w:rPr>
      </w:pPr>
      <w:r w:rsidRPr="001A6AA3">
        <w:rPr>
          <w:rFonts w:ascii="Garamond" w:hAnsi="Garamond"/>
          <w:lang w:val="fr-FR"/>
        </w:rPr>
        <w:t>Rapport trimestriel à soumettre à</w:t>
      </w:r>
      <w:r>
        <w:rPr>
          <w:rFonts w:ascii="Garamond" w:hAnsi="Garamond"/>
          <w:lang w:val="fr-FR"/>
        </w:rPr>
        <w:t xml:space="preserve"> la Banque mondiale à travers le système interne</w:t>
      </w:r>
    </w:p>
    <w:p w14:paraId="508B7999" w14:textId="31B28266" w:rsidR="00F606E7" w:rsidRDefault="00F606E7" w:rsidP="00F606E7">
      <w:pPr>
        <w:pStyle w:val="Paragraphedeliste"/>
        <w:numPr>
          <w:ilvl w:val="0"/>
          <w:numId w:val="28"/>
        </w:numPr>
        <w:spacing w:line="276" w:lineRule="auto"/>
        <w:rPr>
          <w:rFonts w:ascii="Garamond" w:hAnsi="Garamond"/>
          <w:lang w:val="fr-FR"/>
        </w:rPr>
      </w:pPr>
      <w:r>
        <w:rPr>
          <w:rFonts w:ascii="Garamond" w:hAnsi="Garamond"/>
          <w:lang w:val="fr-FR"/>
        </w:rPr>
        <w:t>Rapport annuel à soumettre à la Banque mondiale à travers le système interne</w:t>
      </w:r>
    </w:p>
    <w:p w14:paraId="28416091" w14:textId="65715CF7" w:rsidR="00F606E7" w:rsidRDefault="00F606E7" w:rsidP="00F606E7">
      <w:pPr>
        <w:pStyle w:val="Paragraphedeliste"/>
        <w:numPr>
          <w:ilvl w:val="0"/>
          <w:numId w:val="28"/>
        </w:numPr>
        <w:spacing w:line="276" w:lineRule="auto"/>
        <w:rPr>
          <w:rFonts w:ascii="Garamond" w:hAnsi="Garamond"/>
          <w:lang w:val="fr-FR"/>
        </w:rPr>
      </w:pPr>
      <w:r>
        <w:rPr>
          <w:rFonts w:ascii="Garamond" w:hAnsi="Garamond"/>
          <w:lang w:val="fr-FR"/>
        </w:rPr>
        <w:t>Rapport mensuel du Mécanisme de gestion des plaintes</w:t>
      </w:r>
    </w:p>
    <w:p w14:paraId="49086A3D" w14:textId="24D8D9E2" w:rsidR="00F606E7" w:rsidRDefault="00F606E7" w:rsidP="00F606E7">
      <w:pPr>
        <w:pStyle w:val="Paragraphedeliste"/>
        <w:numPr>
          <w:ilvl w:val="0"/>
          <w:numId w:val="28"/>
        </w:numPr>
        <w:spacing w:line="276" w:lineRule="auto"/>
        <w:rPr>
          <w:rFonts w:ascii="Garamond" w:hAnsi="Garamond"/>
          <w:lang w:val="fr-FR"/>
        </w:rPr>
      </w:pPr>
      <w:r>
        <w:rPr>
          <w:rFonts w:ascii="Garamond" w:hAnsi="Garamond"/>
          <w:lang w:val="fr-FR"/>
        </w:rPr>
        <w:t xml:space="preserve">Rapport de cas hypersensible et </w:t>
      </w:r>
      <w:r w:rsidR="005E20AF">
        <w:rPr>
          <w:rFonts w:ascii="Garamond" w:hAnsi="Garamond"/>
          <w:lang w:val="fr-FR"/>
        </w:rPr>
        <w:t>d’EAS</w:t>
      </w:r>
      <w:r>
        <w:rPr>
          <w:rFonts w:ascii="Garamond" w:hAnsi="Garamond"/>
          <w:lang w:val="fr-FR"/>
        </w:rPr>
        <w:t>/HS à soumettre dans le 24h de l’incident à la Banque mondiale</w:t>
      </w:r>
    </w:p>
    <w:p w14:paraId="76E1946D" w14:textId="1401AFAC" w:rsidR="00F606E7" w:rsidRDefault="00F606E7" w:rsidP="00F606E7">
      <w:pPr>
        <w:pStyle w:val="Paragraphedeliste"/>
        <w:numPr>
          <w:ilvl w:val="0"/>
          <w:numId w:val="28"/>
        </w:numPr>
        <w:spacing w:line="276" w:lineRule="auto"/>
        <w:rPr>
          <w:rFonts w:ascii="Garamond" w:hAnsi="Garamond"/>
          <w:lang w:val="fr-FR"/>
        </w:rPr>
      </w:pPr>
      <w:r>
        <w:rPr>
          <w:rFonts w:ascii="Garamond" w:hAnsi="Garamond"/>
          <w:lang w:val="fr-FR"/>
        </w:rPr>
        <w:t>Rapport de suivi des activités de sauvegardes du projet</w:t>
      </w:r>
    </w:p>
    <w:p w14:paraId="1FBD070B" w14:textId="6093FF08" w:rsidR="00F606E7" w:rsidRDefault="00F606E7" w:rsidP="00F606E7">
      <w:pPr>
        <w:pStyle w:val="Paragraphedeliste"/>
        <w:numPr>
          <w:ilvl w:val="0"/>
          <w:numId w:val="28"/>
        </w:numPr>
        <w:spacing w:line="276" w:lineRule="auto"/>
        <w:rPr>
          <w:rFonts w:ascii="Garamond" w:hAnsi="Garamond"/>
          <w:lang w:val="fr-FR"/>
        </w:rPr>
      </w:pPr>
      <w:r>
        <w:rPr>
          <w:rFonts w:ascii="Garamond" w:hAnsi="Garamond"/>
          <w:lang w:val="fr-FR"/>
        </w:rPr>
        <w:t>Rapports divers d’appui aux activités des autres collègues d’environnement</w:t>
      </w:r>
    </w:p>
    <w:p w14:paraId="28ABB9A3" w14:textId="19AF8C18" w:rsidR="00F606E7" w:rsidRPr="001A6AA3" w:rsidRDefault="00F606E7" w:rsidP="001A6AA3">
      <w:pPr>
        <w:pStyle w:val="Paragraphedeliste"/>
        <w:numPr>
          <w:ilvl w:val="0"/>
          <w:numId w:val="28"/>
        </w:numPr>
        <w:spacing w:line="276" w:lineRule="auto"/>
        <w:rPr>
          <w:rFonts w:ascii="Garamond" w:hAnsi="Garamond"/>
          <w:lang w:val="fr-FR"/>
        </w:rPr>
      </w:pPr>
      <w:r>
        <w:rPr>
          <w:rFonts w:ascii="Garamond" w:hAnsi="Garamond"/>
          <w:lang w:val="fr-FR"/>
        </w:rPr>
        <w:t>Divers rapports d’appui aux activités à la demande du Coordonnateur national.</w:t>
      </w:r>
    </w:p>
    <w:p w14:paraId="484B9246" w14:textId="77777777" w:rsidR="006365C7" w:rsidRPr="00404F9D" w:rsidRDefault="006365C7">
      <w:pPr>
        <w:spacing w:line="276" w:lineRule="auto"/>
        <w:rPr>
          <w:rFonts w:ascii="Garamond" w:hAnsi="Garamond"/>
        </w:rPr>
      </w:pPr>
    </w:p>
    <w:p w14:paraId="16376E29" w14:textId="77777777" w:rsidR="006365C7" w:rsidRPr="00404F9D" w:rsidRDefault="00C95A27" w:rsidP="00E223F5">
      <w:pPr>
        <w:pStyle w:val="Paragraphedeliste"/>
        <w:numPr>
          <w:ilvl w:val="0"/>
          <w:numId w:val="20"/>
        </w:numPr>
        <w:shd w:val="clear" w:color="auto" w:fill="FFFFFF"/>
        <w:tabs>
          <w:tab w:val="clear" w:pos="1134"/>
        </w:tabs>
        <w:rPr>
          <w:rFonts w:ascii="Garamond" w:hAnsi="Garamond"/>
          <w:b/>
          <w:sz w:val="24"/>
          <w:szCs w:val="24"/>
          <w:lang w:val="fr-FR"/>
        </w:rPr>
      </w:pPr>
      <w:r w:rsidRPr="00404F9D">
        <w:rPr>
          <w:rFonts w:ascii="Garamond" w:eastAsia="Calibri" w:hAnsi="Garamond"/>
          <w:b/>
          <w:sz w:val="24"/>
          <w:szCs w:val="24"/>
          <w:lang w:val="fr-FR"/>
        </w:rPr>
        <w:t>INDICATEURS DE PERFORMANCE </w:t>
      </w:r>
    </w:p>
    <w:p w14:paraId="6789CF7E" w14:textId="77777777" w:rsidR="006365C7" w:rsidRPr="00404F9D" w:rsidRDefault="006365C7">
      <w:pPr>
        <w:spacing w:line="276" w:lineRule="auto"/>
        <w:rPr>
          <w:rFonts w:ascii="Garamond" w:hAnsi="Garamond"/>
        </w:rPr>
      </w:pPr>
    </w:p>
    <w:p w14:paraId="2CEA023F" w14:textId="7CCCFA9F" w:rsidR="006365C7" w:rsidRPr="00404F9D" w:rsidRDefault="00C30DE4">
      <w:pPr>
        <w:pStyle w:val="Paragraphedeliste"/>
        <w:numPr>
          <w:ilvl w:val="0"/>
          <w:numId w:val="11"/>
        </w:numPr>
        <w:spacing w:line="276" w:lineRule="auto"/>
        <w:ind w:left="1080"/>
        <w:rPr>
          <w:rFonts w:ascii="Garamond" w:hAnsi="Garamond"/>
          <w:sz w:val="24"/>
          <w:szCs w:val="24"/>
          <w:lang w:val="fr-FR"/>
        </w:rPr>
      </w:pPr>
      <w:r w:rsidRPr="00404F9D">
        <w:rPr>
          <w:rFonts w:ascii="Garamond" w:hAnsi="Garamond"/>
          <w:sz w:val="24"/>
          <w:szCs w:val="24"/>
          <w:lang w:val="fr-FR"/>
        </w:rPr>
        <w:t>Nombre</w:t>
      </w:r>
      <w:r w:rsidR="00636A06" w:rsidRPr="00404F9D">
        <w:rPr>
          <w:rFonts w:ascii="Garamond" w:hAnsi="Garamond"/>
          <w:sz w:val="24"/>
          <w:szCs w:val="24"/>
          <w:lang w:val="fr-FR"/>
        </w:rPr>
        <w:t xml:space="preserve"> </w:t>
      </w:r>
      <w:r w:rsidR="00026637" w:rsidRPr="00404F9D">
        <w:rPr>
          <w:rFonts w:ascii="Garamond" w:hAnsi="Garamond"/>
          <w:sz w:val="24"/>
          <w:szCs w:val="24"/>
          <w:lang w:val="fr-FR" w:eastAsia="fr-FR"/>
        </w:rPr>
        <w:t xml:space="preserve">de </w:t>
      </w:r>
      <w:r w:rsidRPr="00404F9D">
        <w:rPr>
          <w:rFonts w:ascii="Garamond" w:hAnsi="Garamond"/>
          <w:sz w:val="24"/>
          <w:szCs w:val="24"/>
          <w:lang w:val="fr-FR" w:eastAsia="fr-FR"/>
        </w:rPr>
        <w:t>rapports de suivi des mesures de sauvegarde produits dans le domaine social</w:t>
      </w:r>
      <w:r w:rsidR="007D0650" w:rsidRPr="00404F9D">
        <w:rPr>
          <w:rFonts w:ascii="Garamond" w:hAnsi="Garamond"/>
          <w:sz w:val="24"/>
          <w:szCs w:val="24"/>
          <w:lang w:val="fr-FR" w:eastAsia="fr-FR"/>
        </w:rPr>
        <w:t> ;</w:t>
      </w:r>
    </w:p>
    <w:p w14:paraId="5EB795C7" w14:textId="34E194F0" w:rsidR="006F1061" w:rsidRPr="00404F9D" w:rsidRDefault="006F1061">
      <w:pPr>
        <w:pStyle w:val="Paragraphedeliste"/>
        <w:numPr>
          <w:ilvl w:val="0"/>
          <w:numId w:val="11"/>
        </w:numPr>
        <w:spacing w:line="276" w:lineRule="auto"/>
        <w:ind w:left="1080"/>
        <w:rPr>
          <w:rFonts w:ascii="Garamond" w:hAnsi="Garamond"/>
          <w:sz w:val="24"/>
          <w:szCs w:val="24"/>
          <w:lang w:val="fr-FR"/>
        </w:rPr>
      </w:pPr>
      <w:r w:rsidRPr="00404F9D">
        <w:rPr>
          <w:rFonts w:ascii="Garamond" w:hAnsi="Garamond"/>
          <w:sz w:val="24"/>
          <w:szCs w:val="24"/>
          <w:lang w:val="fr-FR" w:eastAsia="fr-FR"/>
        </w:rPr>
        <w:t xml:space="preserve">Nombre de mesures d’atténuation des risques et impacts contenues dans les instruments de sauvegardes mises </w:t>
      </w:r>
      <w:r w:rsidR="00FE5B06" w:rsidRPr="00404F9D">
        <w:rPr>
          <w:rFonts w:ascii="Garamond" w:hAnsi="Garamond"/>
          <w:sz w:val="24"/>
          <w:szCs w:val="24"/>
          <w:lang w:val="fr-FR" w:eastAsia="fr-FR"/>
        </w:rPr>
        <w:t>en œuvre</w:t>
      </w:r>
      <w:r w:rsidR="00A4444D" w:rsidRPr="00404F9D">
        <w:rPr>
          <w:rFonts w:ascii="Garamond" w:hAnsi="Garamond"/>
          <w:sz w:val="24"/>
          <w:szCs w:val="24"/>
          <w:lang w:val="fr-FR" w:eastAsia="fr-FR"/>
        </w:rPr>
        <w:t>;</w:t>
      </w:r>
    </w:p>
    <w:p w14:paraId="60AAA1CA" w14:textId="3E4EE63F" w:rsidR="006365C7" w:rsidRPr="00404F9D" w:rsidRDefault="006F1061">
      <w:pPr>
        <w:pStyle w:val="Paragraphedeliste"/>
        <w:numPr>
          <w:ilvl w:val="0"/>
          <w:numId w:val="11"/>
        </w:numPr>
        <w:spacing w:line="276" w:lineRule="auto"/>
        <w:ind w:left="1080"/>
        <w:rPr>
          <w:rFonts w:ascii="Garamond" w:hAnsi="Garamond"/>
          <w:sz w:val="24"/>
          <w:szCs w:val="24"/>
          <w:lang w:val="fr-FR"/>
        </w:rPr>
      </w:pPr>
      <w:r w:rsidRPr="00404F9D">
        <w:rPr>
          <w:rFonts w:ascii="Garamond" w:hAnsi="Garamond"/>
          <w:sz w:val="24"/>
          <w:szCs w:val="24"/>
          <w:lang w:val="fr-FR" w:eastAsia="fr-FR"/>
        </w:rPr>
        <w:t>N</w:t>
      </w:r>
      <w:r w:rsidR="00F54D96" w:rsidRPr="00404F9D">
        <w:rPr>
          <w:rFonts w:ascii="Garamond" w:hAnsi="Garamond"/>
          <w:sz w:val="24"/>
          <w:szCs w:val="24"/>
          <w:lang w:val="fr-FR" w:eastAsia="fr-FR"/>
        </w:rPr>
        <w:t>ombre de plaintes reçues et traités dans le MGP</w:t>
      </w:r>
      <w:r w:rsidR="00242776" w:rsidRPr="00404F9D">
        <w:rPr>
          <w:rFonts w:ascii="Garamond" w:hAnsi="Garamond"/>
          <w:sz w:val="24"/>
          <w:szCs w:val="24"/>
          <w:lang w:val="fr-FR" w:eastAsia="fr-FR"/>
        </w:rPr>
        <w:t xml:space="preserve">, y compris le pourcentage des </w:t>
      </w:r>
      <w:r w:rsidR="00F96461" w:rsidRPr="00404F9D">
        <w:rPr>
          <w:rFonts w:ascii="Garamond" w:hAnsi="Garamond"/>
          <w:sz w:val="24"/>
          <w:szCs w:val="24"/>
          <w:lang w:val="fr-FR" w:eastAsia="fr-FR"/>
        </w:rPr>
        <w:t>incidents EAS/HS</w:t>
      </w:r>
      <w:r w:rsidR="00242776" w:rsidRPr="00404F9D">
        <w:rPr>
          <w:rFonts w:ascii="Garamond" w:hAnsi="Garamond"/>
          <w:sz w:val="24"/>
          <w:szCs w:val="24"/>
          <w:lang w:val="fr-FR" w:eastAsia="fr-FR"/>
        </w:rPr>
        <w:t xml:space="preserve"> référés aux services à travers le MGP</w:t>
      </w:r>
      <w:r w:rsidR="00F54D96" w:rsidRPr="00404F9D">
        <w:rPr>
          <w:rFonts w:ascii="Garamond" w:hAnsi="Garamond"/>
          <w:sz w:val="24"/>
          <w:szCs w:val="24"/>
          <w:lang w:val="fr-FR" w:eastAsia="fr-FR"/>
        </w:rPr>
        <w:t xml:space="preserve"> ; </w:t>
      </w:r>
    </w:p>
    <w:p w14:paraId="24957754" w14:textId="77777777" w:rsidR="00FE5B06" w:rsidRPr="00404F9D" w:rsidRDefault="007D0650" w:rsidP="00FE5B06">
      <w:pPr>
        <w:pStyle w:val="Paragraphedeliste"/>
        <w:numPr>
          <w:ilvl w:val="0"/>
          <w:numId w:val="11"/>
        </w:numPr>
        <w:spacing w:line="276" w:lineRule="auto"/>
        <w:ind w:left="1080"/>
        <w:rPr>
          <w:rFonts w:ascii="Garamond" w:hAnsi="Garamond"/>
          <w:sz w:val="24"/>
          <w:szCs w:val="24"/>
          <w:lang w:val="fr-FR"/>
        </w:rPr>
      </w:pPr>
      <w:r w:rsidRPr="00404F9D">
        <w:rPr>
          <w:rFonts w:ascii="Garamond" w:hAnsi="Garamond"/>
          <w:sz w:val="24"/>
          <w:szCs w:val="24"/>
          <w:lang w:val="fr-FR"/>
        </w:rPr>
        <w:t xml:space="preserve">Nombre d’outils spécifiques sociaux (Notice </w:t>
      </w:r>
      <w:r w:rsidR="00D475E1" w:rsidRPr="00404F9D">
        <w:rPr>
          <w:rFonts w:ascii="Garamond" w:hAnsi="Garamond"/>
          <w:sz w:val="24"/>
          <w:szCs w:val="24"/>
          <w:lang w:val="fr-FR"/>
        </w:rPr>
        <w:t>impact</w:t>
      </w:r>
      <w:r w:rsidRPr="00404F9D">
        <w:rPr>
          <w:rFonts w:ascii="Garamond" w:hAnsi="Garamond"/>
          <w:sz w:val="24"/>
          <w:szCs w:val="24"/>
          <w:lang w:val="fr-FR"/>
        </w:rPr>
        <w:t xml:space="preserve"> social ; Mesures d’atténuation</w:t>
      </w:r>
      <w:r w:rsidR="00D475E1" w:rsidRPr="00404F9D">
        <w:rPr>
          <w:rFonts w:ascii="Garamond" w:hAnsi="Garamond"/>
          <w:sz w:val="24"/>
          <w:szCs w:val="24"/>
          <w:lang w:val="fr-FR"/>
        </w:rPr>
        <w:t>, etc.</w:t>
      </w:r>
      <w:r w:rsidRPr="00404F9D">
        <w:rPr>
          <w:rFonts w:ascii="Garamond" w:hAnsi="Garamond"/>
          <w:sz w:val="24"/>
          <w:szCs w:val="24"/>
          <w:lang w:val="fr-FR"/>
        </w:rPr>
        <w:t>) élaborés et validés en rapport avec les études techniques disponibles</w:t>
      </w:r>
      <w:r w:rsidR="00FA3BED" w:rsidRPr="00404F9D">
        <w:rPr>
          <w:rFonts w:ascii="Garamond" w:hAnsi="Garamond"/>
          <w:sz w:val="24"/>
          <w:szCs w:val="24"/>
          <w:lang w:val="fr-FR"/>
        </w:rPr>
        <w:t> ;</w:t>
      </w:r>
    </w:p>
    <w:p w14:paraId="038A9A98" w14:textId="77777777" w:rsidR="00FE5B06" w:rsidRPr="00404F9D" w:rsidRDefault="007D0650" w:rsidP="00FE5B06">
      <w:pPr>
        <w:pStyle w:val="Paragraphedeliste"/>
        <w:numPr>
          <w:ilvl w:val="0"/>
          <w:numId w:val="11"/>
        </w:numPr>
        <w:spacing w:line="276" w:lineRule="auto"/>
        <w:ind w:left="1080"/>
        <w:rPr>
          <w:rFonts w:ascii="Garamond" w:hAnsi="Garamond"/>
          <w:sz w:val="24"/>
          <w:szCs w:val="24"/>
          <w:lang w:val="fr-FR"/>
        </w:rPr>
      </w:pPr>
      <w:r w:rsidRPr="00404F9D">
        <w:rPr>
          <w:rFonts w:ascii="Garamond" w:hAnsi="Garamond"/>
          <w:sz w:val="24"/>
          <w:szCs w:val="24"/>
          <w:lang w:val="fr-FR"/>
        </w:rPr>
        <w:lastRenderedPageBreak/>
        <w:t>Nombre d</w:t>
      </w:r>
      <w:r w:rsidR="00F54D96" w:rsidRPr="00404F9D">
        <w:rPr>
          <w:rFonts w:ascii="Garamond" w:hAnsi="Garamond"/>
          <w:sz w:val="24"/>
          <w:szCs w:val="24"/>
          <w:lang w:val="fr-FR"/>
        </w:rPr>
        <w:t xml:space="preserve">’activités </w:t>
      </w:r>
      <w:r w:rsidR="00D420C6" w:rsidRPr="00404F9D">
        <w:rPr>
          <w:rFonts w:ascii="Garamond" w:hAnsi="Garamond"/>
          <w:sz w:val="24"/>
          <w:szCs w:val="24"/>
          <w:lang w:val="fr-FR"/>
        </w:rPr>
        <w:t>de gestion soci</w:t>
      </w:r>
      <w:r w:rsidR="00F54D96" w:rsidRPr="00404F9D">
        <w:rPr>
          <w:rFonts w:ascii="Garamond" w:hAnsi="Garamond"/>
          <w:sz w:val="24"/>
          <w:szCs w:val="24"/>
          <w:lang w:val="fr-FR"/>
        </w:rPr>
        <w:t>ale</w:t>
      </w:r>
      <w:r w:rsidRPr="00404F9D">
        <w:rPr>
          <w:rFonts w:ascii="Garamond" w:hAnsi="Garamond"/>
          <w:sz w:val="24"/>
          <w:szCs w:val="24"/>
          <w:lang w:val="fr-FR"/>
        </w:rPr>
        <w:t xml:space="preserve"> intégré dans les DAO</w:t>
      </w:r>
      <w:r w:rsidR="001F47C6" w:rsidRPr="00404F9D">
        <w:rPr>
          <w:rFonts w:ascii="Garamond" w:hAnsi="Garamond"/>
          <w:sz w:val="24"/>
          <w:szCs w:val="24"/>
          <w:lang w:val="fr-FR"/>
        </w:rPr>
        <w:t> ;</w:t>
      </w:r>
    </w:p>
    <w:p w14:paraId="1E9C8234" w14:textId="77777777" w:rsidR="00FE5B06" w:rsidRPr="00404F9D" w:rsidRDefault="006F1061" w:rsidP="00FE5B06">
      <w:pPr>
        <w:pStyle w:val="Paragraphedeliste"/>
        <w:numPr>
          <w:ilvl w:val="0"/>
          <w:numId w:val="11"/>
        </w:numPr>
        <w:spacing w:line="276" w:lineRule="auto"/>
        <w:ind w:left="1080"/>
        <w:rPr>
          <w:rFonts w:ascii="Garamond" w:hAnsi="Garamond"/>
          <w:sz w:val="24"/>
          <w:szCs w:val="24"/>
          <w:lang w:val="fr-FR"/>
        </w:rPr>
      </w:pPr>
      <w:r w:rsidRPr="00404F9D">
        <w:rPr>
          <w:rFonts w:ascii="Garamond" w:hAnsi="Garamond"/>
          <w:sz w:val="24"/>
          <w:szCs w:val="24"/>
          <w:lang w:val="fr-FR"/>
        </w:rPr>
        <w:t>Nombre de missions de suivi et supervision réalisées dans le cadre de la mise en œuvre des mesures de sauvegardes sociales</w:t>
      </w:r>
      <w:r w:rsidR="00FE5B06" w:rsidRPr="00404F9D">
        <w:rPr>
          <w:rFonts w:ascii="Garamond" w:hAnsi="Garamond"/>
          <w:sz w:val="24"/>
          <w:szCs w:val="24"/>
          <w:lang w:val="fr-FR"/>
        </w:rPr>
        <w:t> ;</w:t>
      </w:r>
    </w:p>
    <w:p w14:paraId="01892C1D" w14:textId="77777777" w:rsidR="00FE5B06" w:rsidRPr="00404F9D" w:rsidRDefault="006F1061" w:rsidP="00FE5B06">
      <w:pPr>
        <w:pStyle w:val="Paragraphedeliste"/>
        <w:numPr>
          <w:ilvl w:val="0"/>
          <w:numId w:val="11"/>
        </w:numPr>
        <w:spacing w:after="120" w:line="276" w:lineRule="auto"/>
        <w:ind w:left="1080"/>
        <w:rPr>
          <w:rFonts w:ascii="Garamond" w:hAnsi="Garamond"/>
          <w:sz w:val="24"/>
          <w:szCs w:val="24"/>
          <w:lang w:val="fr-FR"/>
        </w:rPr>
      </w:pPr>
      <w:r w:rsidRPr="00404F9D">
        <w:rPr>
          <w:rFonts w:ascii="Garamond" w:hAnsi="Garamond"/>
          <w:sz w:val="24"/>
          <w:szCs w:val="24"/>
          <w:lang w:val="fr-FR"/>
        </w:rPr>
        <w:t>Nombre de rapports trimestriels</w:t>
      </w:r>
      <w:r w:rsidR="00413903" w:rsidRPr="00404F9D">
        <w:rPr>
          <w:rFonts w:ascii="Garamond" w:hAnsi="Garamond"/>
          <w:sz w:val="24"/>
          <w:szCs w:val="24"/>
          <w:lang w:val="fr-FR"/>
        </w:rPr>
        <w:t xml:space="preserve"> et annuels élaborés dans le cadre de la mise en œuvre des mesures de sauvegardes sociales</w:t>
      </w:r>
      <w:r w:rsidR="00FE5B06" w:rsidRPr="00404F9D">
        <w:rPr>
          <w:rFonts w:ascii="Garamond" w:hAnsi="Garamond"/>
          <w:sz w:val="24"/>
          <w:szCs w:val="24"/>
          <w:lang w:val="fr-FR"/>
        </w:rPr>
        <w:t>.</w:t>
      </w:r>
    </w:p>
    <w:p w14:paraId="5CDD27C9" w14:textId="3B9C983D" w:rsidR="006365C7" w:rsidRPr="00404F9D" w:rsidRDefault="000D59FE" w:rsidP="00FE5B06">
      <w:pPr>
        <w:spacing w:after="120" w:line="276" w:lineRule="auto"/>
        <w:rPr>
          <w:rFonts w:ascii="Garamond" w:hAnsi="Garamond"/>
        </w:rPr>
      </w:pPr>
      <w:r w:rsidRPr="00404F9D">
        <w:rPr>
          <w:rFonts w:ascii="Garamond" w:hAnsi="Garamond"/>
        </w:rPr>
        <w:t>Les valeurs cibles des indicateurs sont celles fixées dans les différents PTBA.</w:t>
      </w:r>
    </w:p>
    <w:p w14:paraId="23F1561F" w14:textId="77777777" w:rsidR="006365C7" w:rsidRPr="00404F9D" w:rsidRDefault="00747446" w:rsidP="00FE5B06">
      <w:pPr>
        <w:pStyle w:val="Paragraphedeliste"/>
        <w:numPr>
          <w:ilvl w:val="0"/>
          <w:numId w:val="20"/>
        </w:numPr>
        <w:shd w:val="clear" w:color="auto" w:fill="FFFFFF"/>
        <w:tabs>
          <w:tab w:val="clear" w:pos="1134"/>
        </w:tabs>
        <w:spacing w:after="120"/>
        <w:rPr>
          <w:rFonts w:ascii="Garamond" w:hAnsi="Garamond"/>
          <w:b/>
          <w:sz w:val="24"/>
          <w:szCs w:val="24"/>
          <w:lang w:val="fr-FR"/>
        </w:rPr>
      </w:pPr>
      <w:r w:rsidRPr="00404F9D">
        <w:rPr>
          <w:rFonts w:ascii="Garamond" w:hAnsi="Garamond"/>
          <w:b/>
          <w:sz w:val="24"/>
          <w:szCs w:val="24"/>
          <w:lang w:val="fr-FR"/>
        </w:rPr>
        <w:t>PROFIL</w:t>
      </w:r>
      <w:r w:rsidR="00236431" w:rsidRPr="00404F9D">
        <w:rPr>
          <w:rFonts w:ascii="Garamond" w:hAnsi="Garamond"/>
          <w:b/>
          <w:sz w:val="24"/>
          <w:szCs w:val="24"/>
          <w:lang w:val="fr-FR"/>
        </w:rPr>
        <w:t xml:space="preserve"> </w:t>
      </w:r>
      <w:r w:rsidR="006C5B9C" w:rsidRPr="00404F9D">
        <w:rPr>
          <w:rFonts w:ascii="Garamond" w:hAnsi="Garamond"/>
          <w:b/>
          <w:sz w:val="24"/>
          <w:szCs w:val="24"/>
          <w:lang w:val="fr-FR"/>
        </w:rPr>
        <w:t>DU</w:t>
      </w:r>
      <w:r w:rsidR="00BC07DC" w:rsidRPr="00404F9D">
        <w:rPr>
          <w:rFonts w:ascii="Garamond" w:hAnsi="Garamond"/>
          <w:b/>
          <w:sz w:val="24"/>
          <w:szCs w:val="24"/>
          <w:lang w:val="fr-FR"/>
        </w:rPr>
        <w:t>/DE LA</w:t>
      </w:r>
      <w:r w:rsidR="006C5B9C" w:rsidRPr="00404F9D">
        <w:rPr>
          <w:rFonts w:ascii="Garamond" w:hAnsi="Garamond"/>
          <w:b/>
          <w:sz w:val="24"/>
          <w:szCs w:val="24"/>
          <w:lang w:val="fr-FR"/>
        </w:rPr>
        <w:t xml:space="preserve"> CONSULTANT</w:t>
      </w:r>
      <w:r w:rsidR="00BC07DC" w:rsidRPr="00404F9D">
        <w:rPr>
          <w:rFonts w:ascii="Garamond" w:hAnsi="Garamond"/>
          <w:b/>
          <w:sz w:val="24"/>
          <w:szCs w:val="24"/>
          <w:lang w:val="fr-FR"/>
        </w:rPr>
        <w:t>(E)</w:t>
      </w:r>
    </w:p>
    <w:p w14:paraId="14272F53" w14:textId="650C776D" w:rsidR="000C75DC" w:rsidRPr="00404F9D" w:rsidRDefault="000C75DC" w:rsidP="00FE5B06">
      <w:pPr>
        <w:pStyle w:val="PP"/>
        <w:numPr>
          <w:ilvl w:val="0"/>
          <w:numId w:val="27"/>
        </w:numPr>
        <w:tabs>
          <w:tab w:val="left" w:pos="2700"/>
          <w:tab w:val="left" w:pos="5580"/>
        </w:tabs>
        <w:spacing w:before="0" w:line="276" w:lineRule="auto"/>
        <w:rPr>
          <w:bCs/>
          <w:iCs/>
          <w:sz w:val="24"/>
          <w:szCs w:val="24"/>
          <w:lang w:eastAsia="en-US"/>
        </w:rPr>
      </w:pPr>
      <w:r w:rsidRPr="00404F9D">
        <w:rPr>
          <w:bCs/>
          <w:iCs/>
          <w:sz w:val="24"/>
          <w:szCs w:val="24"/>
          <w:lang w:eastAsia="en-US"/>
        </w:rPr>
        <w:t>Etre de nationalité congolaise (RDC)</w:t>
      </w:r>
      <w:r w:rsidR="00FE5B06" w:rsidRPr="00404F9D">
        <w:rPr>
          <w:bCs/>
          <w:iCs/>
          <w:sz w:val="24"/>
          <w:szCs w:val="24"/>
          <w:lang w:eastAsia="en-US"/>
        </w:rPr>
        <w:t> ;</w:t>
      </w:r>
    </w:p>
    <w:p w14:paraId="1F9C5412" w14:textId="77777777" w:rsidR="00FE5B06" w:rsidRPr="00404F9D" w:rsidRDefault="00FE5B06" w:rsidP="00FE5B06">
      <w:pPr>
        <w:numPr>
          <w:ilvl w:val="0"/>
          <w:numId w:val="5"/>
        </w:numPr>
        <w:ind w:right="-62"/>
        <w:jc w:val="both"/>
        <w:textAlignment w:val="baseline"/>
        <w:rPr>
          <w:rFonts w:ascii="Garamond" w:hAnsi="Garamond"/>
          <w:lang w:eastAsia="x-none"/>
        </w:rPr>
      </w:pPr>
      <w:r w:rsidRPr="00404F9D">
        <w:rPr>
          <w:rFonts w:ascii="Garamond" w:hAnsi="Garamond"/>
          <w:lang w:eastAsia="x-none"/>
        </w:rPr>
        <w:t xml:space="preserve">Être titulaire d’un </w:t>
      </w:r>
      <w:r w:rsidRPr="00404F9D">
        <w:rPr>
          <w:rFonts w:ascii="Garamond" w:hAnsi="Garamond"/>
          <w:b/>
          <w:bCs/>
          <w:lang w:eastAsia="x-none"/>
        </w:rPr>
        <w:t xml:space="preserve">diplôme d’étude supérieur (BAC+5) </w:t>
      </w:r>
      <w:r w:rsidRPr="00404F9D">
        <w:rPr>
          <w:rFonts w:ascii="Garamond" w:hAnsi="Garamond"/>
          <w:lang w:eastAsia="x-none"/>
        </w:rPr>
        <w:t>ou un diplôme supérieur équivalent en science de l’environnement (Biologie, Ecologie, Foresterie, Ressources naturelles), agronomie, sociologie, droit ou autre domaine connexe ;</w:t>
      </w:r>
    </w:p>
    <w:p w14:paraId="4B51F242" w14:textId="0E915A3C" w:rsidR="00FE5B06" w:rsidRPr="00404F9D" w:rsidRDefault="00FE5B06" w:rsidP="00FE5B06">
      <w:pPr>
        <w:pStyle w:val="Paragraphedeliste"/>
        <w:numPr>
          <w:ilvl w:val="0"/>
          <w:numId w:val="5"/>
        </w:numPr>
        <w:tabs>
          <w:tab w:val="clear" w:pos="1134"/>
        </w:tabs>
        <w:spacing w:after="120" w:line="276" w:lineRule="auto"/>
        <w:rPr>
          <w:rFonts w:ascii="Garamond" w:hAnsi="Garamond"/>
          <w:sz w:val="24"/>
          <w:szCs w:val="24"/>
          <w:lang w:val="fr-FR" w:eastAsia="x-none"/>
        </w:rPr>
      </w:pPr>
      <w:r w:rsidRPr="00404F9D">
        <w:rPr>
          <w:rFonts w:ascii="Garamond" w:hAnsi="Garamond"/>
          <w:sz w:val="24"/>
          <w:szCs w:val="24"/>
          <w:lang w:val="fr-FR" w:eastAsia="x-none"/>
        </w:rPr>
        <w:t>Avoir une expertise technique avérée d’</w:t>
      </w:r>
      <w:r w:rsidRPr="00404F9D">
        <w:rPr>
          <w:rFonts w:ascii="Garamond" w:hAnsi="Garamond"/>
          <w:b/>
          <w:bCs/>
          <w:sz w:val="24"/>
          <w:szCs w:val="24"/>
          <w:lang w:val="fr-FR" w:eastAsia="x-none"/>
        </w:rPr>
        <w:t xml:space="preserve">au moins 7 ans dans le domaine de l’évaluation environnementale </w:t>
      </w:r>
      <w:r w:rsidRPr="00404F9D">
        <w:rPr>
          <w:rFonts w:ascii="Garamond" w:hAnsi="Garamond"/>
          <w:sz w:val="24"/>
          <w:szCs w:val="24"/>
          <w:lang w:val="fr-FR" w:eastAsia="x-none"/>
        </w:rPr>
        <w:t>des projets financés par la Banque Mondiale, BAD ou autres bailleurs multinationaux ou bilatéraux ;</w:t>
      </w:r>
    </w:p>
    <w:p w14:paraId="3F19C689" w14:textId="77777777" w:rsidR="00FE5B06" w:rsidRPr="00404F9D" w:rsidRDefault="00FE5B06" w:rsidP="00FE5B06">
      <w:pPr>
        <w:pStyle w:val="Paragraphedeliste"/>
        <w:numPr>
          <w:ilvl w:val="0"/>
          <w:numId w:val="5"/>
        </w:numPr>
        <w:tabs>
          <w:tab w:val="clear" w:pos="1134"/>
        </w:tabs>
        <w:spacing w:after="120" w:line="276" w:lineRule="auto"/>
        <w:rPr>
          <w:rFonts w:ascii="Garamond" w:hAnsi="Garamond"/>
          <w:sz w:val="24"/>
          <w:szCs w:val="24"/>
          <w:lang w:val="fr-FR" w:eastAsia="x-none"/>
        </w:rPr>
      </w:pPr>
      <w:r w:rsidRPr="00404F9D">
        <w:rPr>
          <w:rFonts w:ascii="Garamond" w:hAnsi="Garamond"/>
          <w:sz w:val="24"/>
          <w:szCs w:val="24"/>
          <w:lang w:val="fr-FR" w:eastAsia="x-none"/>
        </w:rPr>
        <w:t xml:space="preserve">Avoir une bonne connaissance du </w:t>
      </w:r>
      <w:r w:rsidRPr="00404F9D">
        <w:rPr>
          <w:rFonts w:ascii="Garamond" w:hAnsi="Garamond"/>
          <w:b/>
          <w:bCs/>
          <w:sz w:val="24"/>
          <w:szCs w:val="24"/>
          <w:lang w:val="fr-FR" w:eastAsia="x-none"/>
        </w:rPr>
        <w:t>Cadre Environnemental et Social (CES) avec les Normes Environnementales et Sociales</w:t>
      </w:r>
      <w:r w:rsidRPr="00404F9D">
        <w:rPr>
          <w:rFonts w:ascii="Garamond" w:hAnsi="Garamond"/>
          <w:sz w:val="24"/>
          <w:szCs w:val="24"/>
          <w:lang w:val="fr-FR" w:eastAsia="x-none"/>
        </w:rPr>
        <w:t xml:space="preserve"> de la </w:t>
      </w:r>
      <w:r w:rsidRPr="00404F9D">
        <w:rPr>
          <w:rFonts w:ascii="Garamond" w:hAnsi="Garamond"/>
          <w:b/>
          <w:bCs/>
          <w:sz w:val="24"/>
          <w:szCs w:val="24"/>
          <w:lang w:val="fr-FR" w:eastAsia="x-none"/>
        </w:rPr>
        <w:t>Banque mondiale</w:t>
      </w:r>
      <w:r w:rsidRPr="00404F9D">
        <w:rPr>
          <w:rFonts w:ascii="Garamond" w:hAnsi="Garamond"/>
          <w:sz w:val="24"/>
          <w:szCs w:val="24"/>
          <w:lang w:val="fr-FR" w:eastAsia="x-none"/>
        </w:rPr>
        <w:t xml:space="preserve"> et de </w:t>
      </w:r>
      <w:r w:rsidRPr="00404F9D">
        <w:rPr>
          <w:rFonts w:ascii="Garamond" w:eastAsia="Calibri" w:hAnsi="Garamond"/>
          <w:sz w:val="24"/>
          <w:szCs w:val="24"/>
          <w:lang w:val="fr-FR"/>
        </w:rPr>
        <w:t>législation nationale en matière d’environnement ;</w:t>
      </w:r>
    </w:p>
    <w:p w14:paraId="7F5AA5F7" w14:textId="77777777" w:rsidR="00FE5B06" w:rsidRPr="00404F9D" w:rsidRDefault="00402E02" w:rsidP="00FE5B06">
      <w:pPr>
        <w:pStyle w:val="Paragraphedeliste"/>
        <w:numPr>
          <w:ilvl w:val="0"/>
          <w:numId w:val="5"/>
        </w:numPr>
        <w:tabs>
          <w:tab w:val="clear" w:pos="1134"/>
        </w:tabs>
        <w:spacing w:after="120" w:line="276" w:lineRule="auto"/>
        <w:rPr>
          <w:rFonts w:ascii="Garamond" w:hAnsi="Garamond"/>
          <w:sz w:val="24"/>
          <w:szCs w:val="24"/>
          <w:lang w:val="fr-FR" w:eastAsia="x-none"/>
        </w:rPr>
      </w:pPr>
      <w:r w:rsidRPr="00404F9D">
        <w:rPr>
          <w:rFonts w:ascii="Garamond" w:hAnsi="Garamond"/>
          <w:sz w:val="24"/>
          <w:szCs w:val="24"/>
          <w:lang w:val="fr-FR"/>
        </w:rPr>
        <w:t>Démontrer</w:t>
      </w:r>
      <w:r w:rsidR="000E09FF" w:rsidRPr="00404F9D">
        <w:rPr>
          <w:rFonts w:ascii="Garamond" w:hAnsi="Garamond"/>
          <w:sz w:val="24"/>
          <w:szCs w:val="24"/>
          <w:lang w:val="fr-FR"/>
        </w:rPr>
        <w:t xml:space="preserve"> une maitrise des outils de gestion</w:t>
      </w:r>
      <w:r w:rsidR="00A4444D" w:rsidRPr="00404F9D">
        <w:rPr>
          <w:rFonts w:ascii="Garamond" w:hAnsi="Garamond"/>
          <w:sz w:val="24"/>
          <w:szCs w:val="24"/>
          <w:lang w:val="fr-FR"/>
        </w:rPr>
        <w:t xml:space="preserve">, </w:t>
      </w:r>
      <w:r w:rsidR="000E09FF" w:rsidRPr="00404F9D">
        <w:rPr>
          <w:rFonts w:ascii="Garamond" w:hAnsi="Garamond"/>
          <w:sz w:val="24"/>
          <w:szCs w:val="24"/>
          <w:lang w:val="fr-FR"/>
        </w:rPr>
        <w:t xml:space="preserve">prévention </w:t>
      </w:r>
      <w:r w:rsidR="00A4444D" w:rsidRPr="00404F9D">
        <w:rPr>
          <w:rFonts w:ascii="Garamond" w:hAnsi="Garamond"/>
          <w:sz w:val="24"/>
          <w:szCs w:val="24"/>
          <w:lang w:val="fr-FR"/>
        </w:rPr>
        <w:t xml:space="preserve">et règlement </w:t>
      </w:r>
      <w:r w:rsidR="000E09FF" w:rsidRPr="00404F9D">
        <w:rPr>
          <w:rFonts w:ascii="Garamond" w:hAnsi="Garamond"/>
          <w:sz w:val="24"/>
          <w:szCs w:val="24"/>
          <w:lang w:val="fr-FR"/>
        </w:rPr>
        <w:t>des conflits socia</w:t>
      </w:r>
      <w:r w:rsidR="00FE5B06" w:rsidRPr="00404F9D">
        <w:rPr>
          <w:rFonts w:ascii="Garamond" w:hAnsi="Garamond"/>
          <w:sz w:val="24"/>
          <w:szCs w:val="24"/>
          <w:lang w:val="fr-FR"/>
        </w:rPr>
        <w:t xml:space="preserve">ux </w:t>
      </w:r>
      <w:r w:rsidR="00E223F5" w:rsidRPr="00404F9D">
        <w:rPr>
          <w:rFonts w:ascii="Garamond" w:hAnsi="Garamond"/>
          <w:sz w:val="24"/>
          <w:szCs w:val="24"/>
          <w:lang w:val="fr-FR"/>
        </w:rPr>
        <w:t xml:space="preserve">ex : expérience dans les </w:t>
      </w:r>
      <w:r w:rsidR="000E09FF" w:rsidRPr="00404F9D">
        <w:rPr>
          <w:rFonts w:ascii="Garamond" w:hAnsi="Garamond"/>
          <w:sz w:val="24"/>
          <w:szCs w:val="24"/>
          <w:lang w:val="fr-FR"/>
        </w:rPr>
        <w:t>techniques et des approches d’animation et de mobilisation sociale</w:t>
      </w:r>
      <w:r w:rsidR="002976C4" w:rsidRPr="00404F9D">
        <w:rPr>
          <w:rFonts w:ascii="Garamond" w:hAnsi="Garamond"/>
          <w:sz w:val="24"/>
          <w:szCs w:val="24"/>
          <w:lang w:val="fr-FR"/>
        </w:rPr>
        <w:t> ;</w:t>
      </w:r>
    </w:p>
    <w:p w14:paraId="43A15932" w14:textId="77777777" w:rsidR="00FE5B06" w:rsidRPr="00404F9D" w:rsidRDefault="007E47F3" w:rsidP="00FE5B06">
      <w:pPr>
        <w:pStyle w:val="Paragraphedeliste"/>
        <w:numPr>
          <w:ilvl w:val="0"/>
          <w:numId w:val="5"/>
        </w:numPr>
        <w:tabs>
          <w:tab w:val="clear" w:pos="1134"/>
        </w:tabs>
        <w:spacing w:after="120" w:line="276" w:lineRule="auto"/>
        <w:rPr>
          <w:rFonts w:ascii="Garamond" w:hAnsi="Garamond"/>
          <w:sz w:val="24"/>
          <w:szCs w:val="24"/>
          <w:lang w:val="fr-FR" w:eastAsia="x-none"/>
        </w:rPr>
      </w:pPr>
      <w:r w:rsidRPr="00404F9D">
        <w:rPr>
          <w:rFonts w:ascii="Garamond" w:hAnsi="Garamond"/>
          <w:sz w:val="24"/>
          <w:szCs w:val="24"/>
          <w:lang w:val="fr-FR"/>
        </w:rPr>
        <w:t xml:space="preserve">Avoir l’expérience dans la </w:t>
      </w:r>
      <w:r w:rsidRPr="00404F9D">
        <w:rPr>
          <w:rFonts w:ascii="Garamond" w:hAnsi="Garamond"/>
          <w:b/>
          <w:sz w:val="24"/>
          <w:szCs w:val="24"/>
          <w:lang w:val="fr-FR"/>
        </w:rPr>
        <w:t>programmation relative aux questions du genre</w:t>
      </w:r>
      <w:r w:rsidR="007C3202" w:rsidRPr="00404F9D">
        <w:rPr>
          <w:rFonts w:ascii="Garamond" w:hAnsi="Garamond"/>
          <w:b/>
          <w:sz w:val="24"/>
          <w:szCs w:val="24"/>
          <w:lang w:val="fr-FR"/>
        </w:rPr>
        <w:t xml:space="preserve"> et</w:t>
      </w:r>
      <w:r w:rsidRPr="00404F9D">
        <w:rPr>
          <w:rFonts w:ascii="Garamond" w:hAnsi="Garamond"/>
          <w:b/>
          <w:sz w:val="24"/>
          <w:szCs w:val="24"/>
          <w:lang w:val="fr-FR"/>
        </w:rPr>
        <w:t xml:space="preserve"> à la prévention et lutte contre les VBG</w:t>
      </w:r>
      <w:r w:rsidR="007C3202" w:rsidRPr="00404F9D">
        <w:rPr>
          <w:rFonts w:ascii="Garamond" w:hAnsi="Garamond"/>
          <w:sz w:val="24"/>
          <w:szCs w:val="24"/>
          <w:lang w:val="fr-FR"/>
        </w:rPr>
        <w:t>, y compris la protection de l’enfance</w:t>
      </w:r>
      <w:r w:rsidRPr="00404F9D">
        <w:rPr>
          <w:rFonts w:ascii="Garamond" w:hAnsi="Garamond"/>
          <w:sz w:val="24"/>
          <w:szCs w:val="24"/>
          <w:lang w:val="fr-FR"/>
        </w:rPr>
        <w:t> ;</w:t>
      </w:r>
    </w:p>
    <w:p w14:paraId="006E04B8" w14:textId="77777777" w:rsidR="00FE5B06" w:rsidRPr="00404F9D" w:rsidRDefault="00AA54C1" w:rsidP="00FE5B06">
      <w:pPr>
        <w:pStyle w:val="Paragraphedeliste"/>
        <w:numPr>
          <w:ilvl w:val="0"/>
          <w:numId w:val="5"/>
        </w:numPr>
        <w:tabs>
          <w:tab w:val="clear" w:pos="1134"/>
        </w:tabs>
        <w:spacing w:after="120" w:line="276" w:lineRule="auto"/>
        <w:rPr>
          <w:rFonts w:ascii="Garamond" w:hAnsi="Garamond"/>
          <w:sz w:val="24"/>
          <w:szCs w:val="24"/>
          <w:lang w:val="fr-FR" w:eastAsia="x-none"/>
        </w:rPr>
      </w:pPr>
      <w:r w:rsidRPr="00404F9D">
        <w:rPr>
          <w:rFonts w:ascii="Garamond" w:hAnsi="Garamond"/>
          <w:sz w:val="24"/>
          <w:szCs w:val="24"/>
          <w:lang w:val="fr-FR"/>
        </w:rPr>
        <w:t xml:space="preserve">Avoir </w:t>
      </w:r>
      <w:r w:rsidR="00CE5691" w:rsidRPr="00404F9D">
        <w:rPr>
          <w:rFonts w:ascii="Garamond" w:hAnsi="Garamond"/>
          <w:sz w:val="24"/>
          <w:szCs w:val="24"/>
          <w:lang w:val="fr-FR"/>
        </w:rPr>
        <w:t>l’</w:t>
      </w:r>
      <w:r w:rsidR="007E47F3" w:rsidRPr="00404F9D">
        <w:rPr>
          <w:rFonts w:ascii="Garamond" w:hAnsi="Garamond"/>
          <w:sz w:val="24"/>
          <w:szCs w:val="24"/>
          <w:lang w:val="fr-FR"/>
        </w:rPr>
        <w:t>expérience dans la sensibilisation sur les droits des femmes</w:t>
      </w:r>
      <w:r w:rsidR="00C07B38" w:rsidRPr="00404F9D">
        <w:rPr>
          <w:rFonts w:ascii="Garamond" w:hAnsi="Garamond"/>
          <w:sz w:val="24"/>
          <w:szCs w:val="24"/>
          <w:lang w:val="fr-FR"/>
        </w:rPr>
        <w:t xml:space="preserve"> et des filles</w:t>
      </w:r>
      <w:r w:rsidR="007E47F3" w:rsidRPr="00404F9D">
        <w:rPr>
          <w:rFonts w:ascii="Garamond" w:hAnsi="Garamond"/>
          <w:sz w:val="24"/>
          <w:szCs w:val="24"/>
          <w:lang w:val="fr-FR"/>
        </w:rPr>
        <w:t>, l’égalité de sexe, les VBG, et/ou la santé de la reproduction, serait un atout ;</w:t>
      </w:r>
    </w:p>
    <w:p w14:paraId="4CB76C7F" w14:textId="77777777" w:rsidR="00404F9D" w:rsidRPr="00404F9D" w:rsidRDefault="00F63094" w:rsidP="00404F9D">
      <w:pPr>
        <w:pStyle w:val="Paragraphedeliste"/>
        <w:numPr>
          <w:ilvl w:val="0"/>
          <w:numId w:val="5"/>
        </w:numPr>
        <w:tabs>
          <w:tab w:val="clear" w:pos="1134"/>
        </w:tabs>
        <w:spacing w:after="120" w:line="276" w:lineRule="auto"/>
        <w:rPr>
          <w:rFonts w:ascii="Garamond" w:hAnsi="Garamond"/>
          <w:sz w:val="24"/>
          <w:szCs w:val="24"/>
          <w:lang w:val="fr-FR" w:eastAsia="x-none"/>
        </w:rPr>
      </w:pPr>
      <w:r w:rsidRPr="00404F9D">
        <w:rPr>
          <w:rFonts w:ascii="Garamond" w:hAnsi="Garamond"/>
          <w:sz w:val="24"/>
          <w:szCs w:val="24"/>
          <w:lang w:val="fr-FR"/>
        </w:rPr>
        <w:t>Avoir une c</w:t>
      </w:r>
      <w:r w:rsidR="00B655A5" w:rsidRPr="00404F9D">
        <w:rPr>
          <w:rFonts w:ascii="Garamond" w:hAnsi="Garamond"/>
          <w:sz w:val="24"/>
          <w:szCs w:val="24"/>
          <w:lang w:val="fr-FR"/>
        </w:rPr>
        <w:t xml:space="preserve">onnaissance des anciennes </w:t>
      </w:r>
      <w:r w:rsidR="006C4BF2" w:rsidRPr="00404F9D">
        <w:rPr>
          <w:rFonts w:ascii="Garamond" w:hAnsi="Garamond"/>
          <w:sz w:val="24"/>
          <w:szCs w:val="24"/>
          <w:lang w:val="fr-FR"/>
        </w:rPr>
        <w:t xml:space="preserve">et des nouvelles </w:t>
      </w:r>
      <w:r w:rsidR="00B655A5" w:rsidRPr="00404F9D">
        <w:rPr>
          <w:rFonts w:ascii="Garamond" w:hAnsi="Garamond"/>
          <w:sz w:val="24"/>
          <w:szCs w:val="24"/>
          <w:lang w:val="fr-FR"/>
        </w:rPr>
        <w:t>politiques de sauvegardes</w:t>
      </w:r>
      <w:r w:rsidR="00E223F5" w:rsidRPr="00404F9D">
        <w:rPr>
          <w:rFonts w:ascii="Garamond" w:hAnsi="Garamond"/>
          <w:sz w:val="24"/>
          <w:szCs w:val="24"/>
          <w:lang w:val="fr-FR"/>
        </w:rPr>
        <w:t xml:space="preserve"> environnementales et sociales </w:t>
      </w:r>
      <w:r w:rsidR="00404F9D" w:rsidRPr="00404F9D">
        <w:rPr>
          <w:rFonts w:ascii="Garamond" w:hAnsi="Garamond"/>
          <w:sz w:val="24"/>
          <w:szCs w:val="24"/>
          <w:lang w:val="fr-FR"/>
        </w:rPr>
        <w:t>de la Banque mondiale ;</w:t>
      </w:r>
    </w:p>
    <w:p w14:paraId="0EE9E911" w14:textId="77777777" w:rsidR="00404F9D" w:rsidRPr="00404F9D" w:rsidRDefault="002E3A85" w:rsidP="00404F9D">
      <w:pPr>
        <w:pStyle w:val="Paragraphedeliste"/>
        <w:numPr>
          <w:ilvl w:val="0"/>
          <w:numId w:val="5"/>
        </w:numPr>
        <w:tabs>
          <w:tab w:val="clear" w:pos="1134"/>
        </w:tabs>
        <w:spacing w:after="120" w:line="276" w:lineRule="auto"/>
        <w:rPr>
          <w:rFonts w:ascii="Garamond" w:hAnsi="Garamond"/>
          <w:sz w:val="24"/>
          <w:szCs w:val="24"/>
          <w:lang w:val="fr-FR" w:eastAsia="x-none"/>
        </w:rPr>
      </w:pPr>
      <w:r w:rsidRPr="00404F9D">
        <w:rPr>
          <w:rFonts w:ascii="Garamond" w:hAnsi="Garamond"/>
          <w:sz w:val="24"/>
          <w:szCs w:val="24"/>
          <w:lang w:val="fr-FR"/>
        </w:rPr>
        <w:t>Avoir des</w:t>
      </w:r>
      <w:r w:rsidR="00257971" w:rsidRPr="00404F9D">
        <w:rPr>
          <w:rFonts w:ascii="Garamond" w:hAnsi="Garamond"/>
          <w:sz w:val="24"/>
          <w:szCs w:val="24"/>
          <w:lang w:val="fr-FR"/>
        </w:rPr>
        <w:t xml:space="preserve"> connaissance</w:t>
      </w:r>
      <w:r w:rsidRPr="00404F9D">
        <w:rPr>
          <w:rFonts w:ascii="Garamond" w:hAnsi="Garamond"/>
          <w:sz w:val="24"/>
          <w:szCs w:val="24"/>
          <w:lang w:val="fr-FR"/>
        </w:rPr>
        <w:t>s</w:t>
      </w:r>
      <w:r w:rsidR="00257971" w:rsidRPr="00404F9D">
        <w:rPr>
          <w:rFonts w:ascii="Garamond" w:hAnsi="Garamond"/>
          <w:sz w:val="24"/>
          <w:szCs w:val="24"/>
          <w:lang w:val="fr-FR"/>
        </w:rPr>
        <w:t xml:space="preserve"> en informatique (</w:t>
      </w:r>
      <w:r w:rsidR="00AA54C1" w:rsidRPr="00404F9D">
        <w:rPr>
          <w:rFonts w:ascii="Garamond" w:hAnsi="Garamond"/>
          <w:sz w:val="24"/>
          <w:szCs w:val="24"/>
          <w:lang w:val="fr-FR"/>
        </w:rPr>
        <w:t xml:space="preserve">ex. </w:t>
      </w:r>
      <w:r w:rsidR="00257971" w:rsidRPr="00404F9D">
        <w:rPr>
          <w:rFonts w:ascii="Garamond" w:hAnsi="Garamond"/>
          <w:sz w:val="24"/>
          <w:szCs w:val="24"/>
          <w:lang w:val="fr-FR"/>
        </w:rPr>
        <w:t xml:space="preserve">Word, Excel, </w:t>
      </w:r>
      <w:r w:rsidRPr="00404F9D">
        <w:rPr>
          <w:rFonts w:ascii="Garamond" w:hAnsi="Garamond"/>
          <w:sz w:val="24"/>
          <w:szCs w:val="24"/>
          <w:lang w:val="fr-FR"/>
        </w:rPr>
        <w:t>ACCES</w:t>
      </w:r>
      <w:r w:rsidR="00257971" w:rsidRPr="00404F9D">
        <w:rPr>
          <w:rFonts w:ascii="Garamond" w:hAnsi="Garamond"/>
          <w:sz w:val="24"/>
          <w:szCs w:val="24"/>
          <w:lang w:val="fr-FR"/>
        </w:rPr>
        <w:t>, PowerPoint)</w:t>
      </w:r>
      <w:r w:rsidRPr="00404F9D">
        <w:rPr>
          <w:rFonts w:ascii="Garamond" w:hAnsi="Garamond"/>
          <w:sz w:val="24"/>
          <w:szCs w:val="24"/>
          <w:lang w:val="fr-FR"/>
        </w:rPr>
        <w:t xml:space="preserve"> et internet</w:t>
      </w:r>
      <w:r w:rsidR="00BC07DC" w:rsidRPr="00404F9D">
        <w:rPr>
          <w:rFonts w:ascii="Garamond" w:hAnsi="Garamond"/>
          <w:sz w:val="24"/>
          <w:szCs w:val="24"/>
          <w:lang w:val="fr-FR"/>
        </w:rPr>
        <w:t> ;</w:t>
      </w:r>
    </w:p>
    <w:p w14:paraId="0EBCDD7F" w14:textId="77777777" w:rsidR="00404F9D" w:rsidRPr="00404F9D" w:rsidRDefault="00F20430" w:rsidP="00404F9D">
      <w:pPr>
        <w:pStyle w:val="Paragraphedeliste"/>
        <w:numPr>
          <w:ilvl w:val="0"/>
          <w:numId w:val="5"/>
        </w:numPr>
        <w:tabs>
          <w:tab w:val="clear" w:pos="1134"/>
        </w:tabs>
        <w:spacing w:after="120" w:line="276" w:lineRule="auto"/>
        <w:rPr>
          <w:rFonts w:ascii="Garamond" w:hAnsi="Garamond"/>
          <w:sz w:val="24"/>
          <w:szCs w:val="24"/>
          <w:lang w:val="fr-FR" w:eastAsia="x-none"/>
        </w:rPr>
      </w:pPr>
      <w:r w:rsidRPr="00404F9D">
        <w:rPr>
          <w:rFonts w:ascii="Garamond" w:hAnsi="Garamond"/>
          <w:sz w:val="24"/>
          <w:szCs w:val="24"/>
          <w:lang w:val="fr-FR"/>
        </w:rPr>
        <w:t>Avoir une maîtrise de la langue française ;</w:t>
      </w:r>
    </w:p>
    <w:p w14:paraId="4A2250B5" w14:textId="77777777" w:rsidR="00404F9D" w:rsidRPr="00404F9D" w:rsidRDefault="00F20430" w:rsidP="00404F9D">
      <w:pPr>
        <w:pStyle w:val="Paragraphedeliste"/>
        <w:numPr>
          <w:ilvl w:val="0"/>
          <w:numId w:val="5"/>
        </w:numPr>
        <w:tabs>
          <w:tab w:val="clear" w:pos="1134"/>
        </w:tabs>
        <w:spacing w:after="120" w:line="276" w:lineRule="auto"/>
        <w:rPr>
          <w:rFonts w:ascii="Garamond" w:hAnsi="Garamond"/>
          <w:sz w:val="24"/>
          <w:szCs w:val="24"/>
          <w:lang w:val="fr-FR" w:eastAsia="x-none"/>
        </w:rPr>
      </w:pPr>
      <w:r w:rsidRPr="00404F9D">
        <w:rPr>
          <w:rFonts w:ascii="Garamond" w:hAnsi="Garamond"/>
          <w:sz w:val="24"/>
          <w:szCs w:val="24"/>
          <w:lang w:val="fr-FR"/>
        </w:rPr>
        <w:t>Avoir une connaissance de</w:t>
      </w:r>
      <w:r w:rsidR="009B3902" w:rsidRPr="00404F9D">
        <w:rPr>
          <w:rFonts w:ascii="Garamond" w:hAnsi="Garamond"/>
          <w:sz w:val="24"/>
          <w:szCs w:val="24"/>
          <w:lang w:val="fr-FR"/>
        </w:rPr>
        <w:t>s</w:t>
      </w:r>
      <w:r w:rsidRPr="00404F9D">
        <w:rPr>
          <w:rFonts w:ascii="Garamond" w:hAnsi="Garamond"/>
          <w:sz w:val="24"/>
          <w:szCs w:val="24"/>
          <w:lang w:val="fr-FR"/>
        </w:rPr>
        <w:t xml:space="preserve"> langue</w:t>
      </w:r>
      <w:r w:rsidR="009B3902" w:rsidRPr="00404F9D">
        <w:rPr>
          <w:rFonts w:ascii="Garamond" w:hAnsi="Garamond"/>
          <w:sz w:val="24"/>
          <w:szCs w:val="24"/>
          <w:lang w:val="fr-FR"/>
        </w:rPr>
        <w:t>s</w:t>
      </w:r>
      <w:r w:rsidRPr="00404F9D">
        <w:rPr>
          <w:rFonts w:ascii="Garamond" w:hAnsi="Garamond"/>
          <w:sz w:val="24"/>
          <w:szCs w:val="24"/>
          <w:lang w:val="fr-FR"/>
        </w:rPr>
        <w:t xml:space="preserve"> anglaise </w:t>
      </w:r>
      <w:r w:rsidR="009B3902" w:rsidRPr="00404F9D">
        <w:rPr>
          <w:rFonts w:ascii="Garamond" w:hAnsi="Garamond"/>
          <w:sz w:val="24"/>
          <w:szCs w:val="24"/>
          <w:lang w:val="fr-FR"/>
        </w:rPr>
        <w:t xml:space="preserve">et swahili </w:t>
      </w:r>
      <w:r w:rsidR="00F218EB" w:rsidRPr="00404F9D">
        <w:rPr>
          <w:rFonts w:ascii="Garamond" w:hAnsi="Garamond"/>
          <w:sz w:val="24"/>
          <w:szCs w:val="24"/>
          <w:lang w:val="fr-FR"/>
        </w:rPr>
        <w:t>est</w:t>
      </w:r>
      <w:r w:rsidRPr="00404F9D">
        <w:rPr>
          <w:rFonts w:ascii="Garamond" w:hAnsi="Garamond"/>
          <w:sz w:val="24"/>
          <w:szCs w:val="24"/>
          <w:lang w:val="fr-FR"/>
        </w:rPr>
        <w:t xml:space="preserve"> un atout ;</w:t>
      </w:r>
    </w:p>
    <w:p w14:paraId="298CACB9" w14:textId="6AFEC040" w:rsidR="009B3902" w:rsidRPr="00404F9D" w:rsidRDefault="00C469BD" w:rsidP="00404F9D">
      <w:pPr>
        <w:pStyle w:val="Paragraphedeliste"/>
        <w:numPr>
          <w:ilvl w:val="0"/>
          <w:numId w:val="5"/>
        </w:numPr>
        <w:tabs>
          <w:tab w:val="clear" w:pos="1134"/>
        </w:tabs>
        <w:spacing w:after="120" w:line="276" w:lineRule="auto"/>
        <w:rPr>
          <w:rFonts w:ascii="Garamond" w:hAnsi="Garamond"/>
          <w:sz w:val="24"/>
          <w:szCs w:val="24"/>
          <w:lang w:val="fr-FR" w:eastAsia="x-none"/>
        </w:rPr>
      </w:pPr>
      <w:r w:rsidRPr="00404F9D">
        <w:rPr>
          <w:rFonts w:ascii="Garamond" w:hAnsi="Garamond"/>
          <w:sz w:val="24"/>
          <w:szCs w:val="24"/>
          <w:lang w:val="fr-FR" w:eastAsia="fr-FR"/>
        </w:rPr>
        <w:t>La connaissance des procédures de la Banque mondiale</w:t>
      </w:r>
      <w:r w:rsidR="00507391" w:rsidRPr="00404F9D">
        <w:rPr>
          <w:rFonts w:ascii="Garamond" w:hAnsi="Garamond"/>
          <w:sz w:val="24"/>
          <w:szCs w:val="24"/>
          <w:lang w:val="fr-FR" w:eastAsia="fr-FR"/>
        </w:rPr>
        <w:t xml:space="preserve"> et des autres bailleurs multilatéraux</w:t>
      </w:r>
      <w:r w:rsidR="00636A06" w:rsidRPr="00404F9D">
        <w:rPr>
          <w:rFonts w:ascii="Garamond" w:hAnsi="Garamond"/>
          <w:sz w:val="24"/>
          <w:szCs w:val="24"/>
          <w:lang w:val="fr-FR" w:eastAsia="fr-FR"/>
        </w:rPr>
        <w:t xml:space="preserve"> </w:t>
      </w:r>
      <w:r w:rsidR="00507391" w:rsidRPr="00404F9D">
        <w:rPr>
          <w:rFonts w:ascii="Garamond" w:hAnsi="Garamond"/>
          <w:sz w:val="24"/>
          <w:szCs w:val="24"/>
          <w:lang w:val="fr-FR" w:eastAsia="fr-FR"/>
        </w:rPr>
        <w:t>est</w:t>
      </w:r>
      <w:r w:rsidRPr="00404F9D">
        <w:rPr>
          <w:rFonts w:ascii="Garamond" w:hAnsi="Garamond"/>
          <w:sz w:val="24"/>
          <w:szCs w:val="24"/>
          <w:lang w:val="fr-FR" w:eastAsia="fr-FR"/>
        </w:rPr>
        <w:t xml:space="preserve"> un atout</w:t>
      </w:r>
      <w:r w:rsidR="007A05D5" w:rsidRPr="00404F9D">
        <w:rPr>
          <w:rFonts w:ascii="Garamond" w:hAnsi="Garamond"/>
          <w:sz w:val="24"/>
          <w:szCs w:val="24"/>
          <w:lang w:val="fr-FR" w:eastAsia="fr-FR"/>
        </w:rPr>
        <w:t>.</w:t>
      </w:r>
    </w:p>
    <w:p w14:paraId="14CAFC78" w14:textId="77777777" w:rsidR="006365C7" w:rsidRPr="00404F9D" w:rsidRDefault="006365C7">
      <w:pPr>
        <w:pStyle w:val="Paragraphedeliste"/>
        <w:tabs>
          <w:tab w:val="clear" w:pos="1134"/>
        </w:tabs>
        <w:spacing w:line="276" w:lineRule="auto"/>
        <w:ind w:left="1080" w:hanging="360"/>
        <w:rPr>
          <w:rFonts w:ascii="Garamond" w:hAnsi="Garamond"/>
          <w:sz w:val="24"/>
          <w:szCs w:val="24"/>
          <w:lang w:val="fr-FR" w:eastAsia="fr-FR"/>
        </w:rPr>
      </w:pPr>
    </w:p>
    <w:p w14:paraId="4A44311B" w14:textId="7EEF6039" w:rsidR="006365C7" w:rsidRPr="00404F9D" w:rsidRDefault="00AA54C1">
      <w:pPr>
        <w:spacing w:line="276" w:lineRule="auto"/>
        <w:rPr>
          <w:rFonts w:ascii="Garamond" w:hAnsi="Garamond"/>
          <w:b/>
        </w:rPr>
      </w:pPr>
      <w:r w:rsidRPr="00404F9D">
        <w:rPr>
          <w:rFonts w:ascii="Garamond" w:hAnsi="Garamond"/>
          <w:b/>
        </w:rPr>
        <w:t>Les candidatures féminines seront fortement encouragées de manière générale.</w:t>
      </w:r>
    </w:p>
    <w:p w14:paraId="63E6C2B8" w14:textId="5193FF42" w:rsidR="00E21BDD" w:rsidRPr="00404F9D" w:rsidRDefault="00713D0C" w:rsidP="00404F9D">
      <w:pPr>
        <w:spacing w:after="120" w:line="276" w:lineRule="auto"/>
        <w:rPr>
          <w:rFonts w:ascii="Garamond" w:hAnsi="Garamond"/>
          <w:b/>
          <w:bCs/>
        </w:rPr>
      </w:pPr>
      <w:r w:rsidRPr="00404F9D">
        <w:rPr>
          <w:rFonts w:ascii="Garamond" w:hAnsi="Garamond"/>
          <w:b/>
          <w:bCs/>
        </w:rPr>
        <w:t>Le (</w:t>
      </w:r>
      <w:r w:rsidR="00E21BDD" w:rsidRPr="00404F9D">
        <w:rPr>
          <w:rFonts w:ascii="Garamond" w:hAnsi="Garamond"/>
          <w:b/>
          <w:bCs/>
        </w:rPr>
        <w:t>la) candidat(e) sélectionné(e) devra signer le code de bonne conduite du projet a la signature du contrat et toujours avant la prise de fonction.</w:t>
      </w:r>
    </w:p>
    <w:p w14:paraId="68D8C7FB" w14:textId="4AA77EB1" w:rsidR="006365C7" w:rsidRPr="00404F9D" w:rsidRDefault="00257971" w:rsidP="00404F9D">
      <w:pPr>
        <w:pStyle w:val="Paragraphedeliste"/>
        <w:numPr>
          <w:ilvl w:val="0"/>
          <w:numId w:val="20"/>
        </w:numPr>
        <w:shd w:val="clear" w:color="auto" w:fill="FFFFFF"/>
        <w:tabs>
          <w:tab w:val="clear" w:pos="1134"/>
        </w:tabs>
        <w:spacing w:after="120"/>
        <w:rPr>
          <w:rFonts w:ascii="Garamond" w:hAnsi="Garamond"/>
          <w:b/>
          <w:sz w:val="24"/>
          <w:szCs w:val="24"/>
          <w:lang w:val="fr-FR"/>
        </w:rPr>
      </w:pPr>
      <w:r w:rsidRPr="00404F9D">
        <w:rPr>
          <w:rFonts w:ascii="Garamond" w:hAnsi="Garamond"/>
          <w:b/>
          <w:sz w:val="24"/>
          <w:szCs w:val="24"/>
          <w:lang w:val="fr-FR"/>
        </w:rPr>
        <w:t xml:space="preserve">DUREE DE LA MISSION </w:t>
      </w:r>
    </w:p>
    <w:p w14:paraId="5F7CE251" w14:textId="77777777" w:rsidR="006365C7" w:rsidRPr="00404F9D" w:rsidRDefault="006254CF" w:rsidP="00404F9D">
      <w:pPr>
        <w:spacing w:after="120" w:line="276" w:lineRule="auto"/>
        <w:contextualSpacing/>
        <w:jc w:val="both"/>
        <w:rPr>
          <w:rFonts w:ascii="Garamond" w:eastAsia="Calibri" w:hAnsi="Garamond"/>
        </w:rPr>
      </w:pPr>
      <w:r w:rsidRPr="00404F9D">
        <w:rPr>
          <w:rFonts w:ascii="Garamond" w:eastAsia="Calibri" w:hAnsi="Garamond"/>
        </w:rPr>
        <w:t xml:space="preserve">La durée de la mission est de </w:t>
      </w:r>
      <w:r w:rsidR="003D16C2" w:rsidRPr="00404F9D">
        <w:rPr>
          <w:rFonts w:ascii="Garamond" w:eastAsia="Calibri" w:hAnsi="Garamond"/>
        </w:rPr>
        <w:t xml:space="preserve">douze mois </w:t>
      </w:r>
      <w:r w:rsidRPr="00404F9D">
        <w:rPr>
          <w:rFonts w:ascii="Garamond" w:eastAsia="Calibri" w:hAnsi="Garamond"/>
        </w:rPr>
        <w:t>renouvelables sur la base des résultats jugés satisfaisants en tenant compte des indicateurs de performances décrits dans les présents</w:t>
      </w:r>
      <w:r w:rsidR="00636A06" w:rsidRPr="00404F9D">
        <w:rPr>
          <w:rFonts w:ascii="Garamond" w:eastAsia="Calibri" w:hAnsi="Garamond"/>
        </w:rPr>
        <w:t xml:space="preserve"> </w:t>
      </w:r>
      <w:r w:rsidR="00045C64" w:rsidRPr="00404F9D">
        <w:rPr>
          <w:rFonts w:ascii="Garamond" w:eastAsia="Calibri" w:hAnsi="Garamond"/>
        </w:rPr>
        <w:t>termes de référence</w:t>
      </w:r>
      <w:r w:rsidRPr="00404F9D">
        <w:rPr>
          <w:rFonts w:ascii="Garamond" w:eastAsia="Calibri" w:hAnsi="Garamond"/>
        </w:rPr>
        <w:t xml:space="preserve">. </w:t>
      </w:r>
    </w:p>
    <w:p w14:paraId="730D9875" w14:textId="7F131522" w:rsidR="00E223F5" w:rsidRPr="00404F9D" w:rsidRDefault="00E223F5" w:rsidP="00404F9D">
      <w:pPr>
        <w:pStyle w:val="Paragraphedeliste"/>
        <w:numPr>
          <w:ilvl w:val="0"/>
          <w:numId w:val="20"/>
        </w:numPr>
        <w:shd w:val="clear" w:color="auto" w:fill="FFFFFF"/>
        <w:tabs>
          <w:tab w:val="clear" w:pos="1134"/>
        </w:tabs>
        <w:spacing w:after="120"/>
        <w:rPr>
          <w:rFonts w:ascii="Garamond" w:hAnsi="Garamond"/>
          <w:b/>
          <w:sz w:val="24"/>
          <w:szCs w:val="24"/>
          <w:lang w:val="fr-FR"/>
        </w:rPr>
      </w:pPr>
      <w:r w:rsidRPr="00404F9D">
        <w:rPr>
          <w:rFonts w:ascii="Garamond" w:hAnsi="Garamond"/>
          <w:b/>
          <w:sz w:val="24"/>
          <w:szCs w:val="24"/>
          <w:lang w:val="fr-FR"/>
        </w:rPr>
        <w:t xml:space="preserve">LIEU </w:t>
      </w:r>
      <w:r w:rsidR="00B10730" w:rsidRPr="00404F9D">
        <w:rPr>
          <w:rFonts w:ascii="Garamond" w:hAnsi="Garamond"/>
          <w:b/>
          <w:sz w:val="24"/>
          <w:szCs w:val="24"/>
          <w:lang w:val="fr-FR"/>
        </w:rPr>
        <w:t xml:space="preserve">ET CONDITIONS </w:t>
      </w:r>
      <w:r w:rsidRPr="00404F9D">
        <w:rPr>
          <w:rFonts w:ascii="Garamond" w:hAnsi="Garamond"/>
          <w:b/>
          <w:sz w:val="24"/>
          <w:szCs w:val="24"/>
          <w:lang w:val="fr-FR"/>
        </w:rPr>
        <w:t xml:space="preserve">DE TRAVAIL. </w:t>
      </w:r>
    </w:p>
    <w:p w14:paraId="43C9B7B5" w14:textId="7A0B37E3" w:rsidR="00E223F5" w:rsidRPr="00404F9D" w:rsidRDefault="00404F9D" w:rsidP="00404F9D">
      <w:pPr>
        <w:pStyle w:val="Paragraphedeliste"/>
        <w:spacing w:after="120"/>
        <w:ind w:left="0"/>
        <w:rPr>
          <w:rFonts w:ascii="Garamond" w:hAnsi="Garamond"/>
          <w:sz w:val="24"/>
          <w:szCs w:val="24"/>
          <w:lang w:val="fr-FR"/>
        </w:rPr>
      </w:pPr>
      <w:r w:rsidRPr="00404F9D">
        <w:rPr>
          <w:rFonts w:ascii="Garamond" w:hAnsi="Garamond"/>
          <w:sz w:val="24"/>
          <w:szCs w:val="24"/>
          <w:lang w:val="fr-FR"/>
        </w:rPr>
        <w:t>Le p</w:t>
      </w:r>
      <w:r w:rsidR="00E223F5" w:rsidRPr="00404F9D">
        <w:rPr>
          <w:rFonts w:ascii="Garamond" w:hAnsi="Garamond"/>
          <w:sz w:val="24"/>
          <w:szCs w:val="24"/>
          <w:lang w:val="fr-FR"/>
        </w:rPr>
        <w:t xml:space="preserve">oste est basé à </w:t>
      </w:r>
      <w:r w:rsidR="0095419B" w:rsidRPr="00404F9D">
        <w:rPr>
          <w:rFonts w:ascii="Garamond" w:hAnsi="Garamond"/>
          <w:sz w:val="24"/>
          <w:szCs w:val="24"/>
          <w:lang w:val="fr-FR"/>
        </w:rPr>
        <w:t>Goma</w:t>
      </w:r>
      <w:r w:rsidR="00B10730" w:rsidRPr="00404F9D">
        <w:rPr>
          <w:rFonts w:ascii="Garamond" w:hAnsi="Garamond"/>
          <w:sz w:val="24"/>
          <w:szCs w:val="24"/>
          <w:lang w:val="fr-FR"/>
        </w:rPr>
        <w:t xml:space="preserve"> (*)</w:t>
      </w:r>
      <w:r w:rsidR="00E223F5" w:rsidRPr="00404F9D">
        <w:rPr>
          <w:rFonts w:ascii="Garamond" w:hAnsi="Garamond"/>
          <w:sz w:val="24"/>
          <w:szCs w:val="24"/>
          <w:lang w:val="fr-FR"/>
        </w:rPr>
        <w:t>. Le candidat pourra effectuer des missions dans les provinces de l’aire du Projet dans le cadre de l’exercice de sa fonction.</w:t>
      </w:r>
    </w:p>
    <w:p w14:paraId="3F25FC70" w14:textId="1DBE257D" w:rsidR="00B10730" w:rsidRPr="00404F9D" w:rsidRDefault="00B10730" w:rsidP="00404F9D">
      <w:pPr>
        <w:spacing w:after="120" w:line="276" w:lineRule="auto"/>
        <w:jc w:val="both"/>
        <w:rPr>
          <w:rFonts w:ascii="Garamond" w:hAnsi="Garamond"/>
          <w:b/>
          <w:lang w:eastAsia="x-none"/>
        </w:rPr>
      </w:pPr>
      <w:r w:rsidRPr="00404F9D">
        <w:rPr>
          <w:rFonts w:ascii="Garamond" w:hAnsi="Garamond"/>
          <w:b/>
          <w:lang w:eastAsia="x-none"/>
        </w:rPr>
        <w:lastRenderedPageBreak/>
        <w:t>(*) : Etant donné que la Coordination Générale du Projet sera provisoirement basée à Bukavu pour la première année de la mise en œuvre du Projet, La possibilité de déploiement à Goma fera l’objet d’une évaluation en temps opportun</w:t>
      </w:r>
    </w:p>
    <w:p w14:paraId="17FDA72B" w14:textId="77777777" w:rsidR="00E223F5" w:rsidRPr="00404F9D" w:rsidRDefault="00E223F5" w:rsidP="00404F9D">
      <w:pPr>
        <w:pStyle w:val="Paragraphedeliste"/>
        <w:numPr>
          <w:ilvl w:val="0"/>
          <w:numId w:val="20"/>
        </w:numPr>
        <w:shd w:val="clear" w:color="auto" w:fill="FFFFFF"/>
        <w:tabs>
          <w:tab w:val="clear" w:pos="1134"/>
        </w:tabs>
        <w:spacing w:after="120"/>
        <w:rPr>
          <w:rFonts w:ascii="Garamond" w:hAnsi="Garamond"/>
          <w:b/>
          <w:sz w:val="24"/>
          <w:szCs w:val="24"/>
          <w:lang w:val="fr-FR"/>
        </w:rPr>
      </w:pPr>
      <w:r w:rsidRPr="00404F9D">
        <w:rPr>
          <w:rFonts w:ascii="Garamond" w:hAnsi="Garamond"/>
          <w:b/>
          <w:sz w:val="24"/>
          <w:szCs w:val="24"/>
          <w:lang w:val="fr-FR"/>
        </w:rPr>
        <w:t xml:space="preserve">PROCEDURES DE RECRUTEMENT. </w:t>
      </w:r>
    </w:p>
    <w:p w14:paraId="7B9FE4A1" w14:textId="77777777" w:rsidR="00E223F5" w:rsidRPr="00404F9D" w:rsidRDefault="00E223F5" w:rsidP="00404F9D">
      <w:pPr>
        <w:pStyle w:val="Paragraphedeliste"/>
        <w:spacing w:after="120"/>
        <w:ind w:left="0"/>
        <w:rPr>
          <w:rFonts w:ascii="Garamond" w:hAnsi="Garamond"/>
          <w:sz w:val="24"/>
          <w:szCs w:val="24"/>
          <w:lang w:val="fr-FR"/>
        </w:rPr>
      </w:pPr>
      <w:r w:rsidRPr="00404F9D">
        <w:rPr>
          <w:rFonts w:ascii="Garamond" w:hAnsi="Garamond"/>
          <w:sz w:val="24"/>
          <w:szCs w:val="24"/>
          <w:lang w:val="fr-FR"/>
        </w:rPr>
        <w:t>Le processus de passation des marchés sera conduit par la méthode de sélection des consultants individuels par approche ouverte conformément à la Nouvelle Règlementation de passation des marchés de la Banque mondiale pour les Emprunteurs sollicitant le Financement de Projets d’Investissement (FPI), Fournitures, Travaux, Services Autres que des Services de Consultants et Services de Consultants de Juillet 2016, Révisée en Novembre 2017, Août 2018 et Novembre 2020.</w:t>
      </w:r>
    </w:p>
    <w:p w14:paraId="4012FCC8" w14:textId="77777777" w:rsidR="00E223F5" w:rsidRPr="00404F9D" w:rsidRDefault="00E223F5" w:rsidP="00E223F5">
      <w:pPr>
        <w:pStyle w:val="Paragraphedeliste"/>
        <w:ind w:left="0"/>
        <w:rPr>
          <w:rFonts w:ascii="Garamond" w:hAnsi="Garamond"/>
          <w:sz w:val="24"/>
          <w:szCs w:val="24"/>
          <w:lang w:val="fr-FR"/>
        </w:rPr>
      </w:pPr>
    </w:p>
    <w:p w14:paraId="33786E15" w14:textId="77777777" w:rsidR="00257971" w:rsidRPr="00404F9D" w:rsidRDefault="00E223F5" w:rsidP="006D0330">
      <w:pPr>
        <w:pStyle w:val="Paragraphedeliste"/>
        <w:ind w:left="0"/>
        <w:rPr>
          <w:rFonts w:ascii="Garamond" w:hAnsi="Garamond"/>
          <w:strike/>
          <w:sz w:val="24"/>
          <w:szCs w:val="24"/>
          <w:lang w:val="fr-FR"/>
        </w:rPr>
      </w:pPr>
      <w:r w:rsidRPr="00404F9D">
        <w:rPr>
          <w:rFonts w:ascii="Garamond" w:hAnsi="Garamond"/>
          <w:sz w:val="24"/>
          <w:szCs w:val="24"/>
          <w:lang w:val="fr-FR"/>
        </w:rPr>
        <w:t>Les fonctionnaires ou Agents des structures publiques centrales ou provinciales peuvent faire acte de candidature, mais, en cas de recrutement, le candidat fonctionnaire retenu devra au préalable obtenir une mise en détachement (cf. articles 23, 32, 33 et 34 du statut des fonctionnaires)</w:t>
      </w:r>
      <w:r w:rsidRPr="00404F9D">
        <w:rPr>
          <w:rFonts w:ascii="Garamond" w:hAnsi="Garamond"/>
          <w:strike/>
          <w:sz w:val="24"/>
          <w:szCs w:val="24"/>
          <w:lang w:val="fr-FR"/>
        </w:rPr>
        <w:t xml:space="preserve">.  </w:t>
      </w:r>
    </w:p>
    <w:p w14:paraId="2E23E4E9" w14:textId="77777777" w:rsidR="00153E03" w:rsidRPr="00404F9D" w:rsidRDefault="00153E03" w:rsidP="006D0330">
      <w:pPr>
        <w:pStyle w:val="Paragraphedeliste"/>
        <w:ind w:left="0"/>
        <w:rPr>
          <w:rFonts w:ascii="Garamond" w:hAnsi="Garamond"/>
          <w:strike/>
          <w:sz w:val="24"/>
          <w:szCs w:val="24"/>
          <w:lang w:val="fr-FR"/>
        </w:rPr>
      </w:pPr>
    </w:p>
    <w:p w14:paraId="32118AD9" w14:textId="77777777" w:rsidR="00153E03" w:rsidRPr="00404F9D" w:rsidRDefault="00153E03" w:rsidP="006D0330">
      <w:pPr>
        <w:pStyle w:val="Paragraphedeliste"/>
        <w:ind w:left="0"/>
        <w:rPr>
          <w:rFonts w:ascii="Garamond" w:hAnsi="Garamond"/>
          <w:strike/>
          <w:sz w:val="24"/>
          <w:szCs w:val="24"/>
          <w:lang w:val="fr-FR"/>
        </w:rPr>
      </w:pPr>
    </w:p>
    <w:p w14:paraId="66087641" w14:textId="77777777" w:rsidR="00153E03" w:rsidRPr="00404F9D" w:rsidRDefault="00153E03" w:rsidP="006D0330">
      <w:pPr>
        <w:pStyle w:val="Paragraphedeliste"/>
        <w:ind w:left="0"/>
        <w:rPr>
          <w:rFonts w:ascii="Garamond" w:hAnsi="Garamond"/>
          <w:strike/>
          <w:sz w:val="24"/>
          <w:szCs w:val="24"/>
          <w:lang w:val="fr-FR"/>
        </w:rPr>
      </w:pPr>
    </w:p>
    <w:p w14:paraId="6DAD8A21" w14:textId="77777777" w:rsidR="00153E03" w:rsidRPr="00404F9D" w:rsidRDefault="00153E03" w:rsidP="006D0330">
      <w:pPr>
        <w:pStyle w:val="Paragraphedeliste"/>
        <w:ind w:left="0"/>
        <w:rPr>
          <w:rFonts w:ascii="Garamond" w:hAnsi="Garamond"/>
          <w:strike/>
          <w:sz w:val="24"/>
          <w:szCs w:val="24"/>
          <w:lang w:val="fr-FR"/>
        </w:rPr>
      </w:pPr>
    </w:p>
    <w:p w14:paraId="3599111F" w14:textId="77777777" w:rsidR="00153E03" w:rsidRPr="00404F9D" w:rsidRDefault="00153E03" w:rsidP="006D0330">
      <w:pPr>
        <w:pStyle w:val="Paragraphedeliste"/>
        <w:ind w:left="0"/>
        <w:rPr>
          <w:rFonts w:ascii="Garamond" w:hAnsi="Garamond"/>
          <w:strike/>
          <w:sz w:val="24"/>
          <w:szCs w:val="24"/>
          <w:lang w:val="fr-FR"/>
        </w:rPr>
      </w:pPr>
    </w:p>
    <w:p w14:paraId="4C3292ED" w14:textId="77777777" w:rsidR="00153E03" w:rsidRPr="00404F9D" w:rsidRDefault="00153E03" w:rsidP="006D0330">
      <w:pPr>
        <w:pStyle w:val="Paragraphedeliste"/>
        <w:ind w:left="0"/>
        <w:rPr>
          <w:rFonts w:ascii="Garamond" w:hAnsi="Garamond"/>
          <w:strike/>
          <w:sz w:val="24"/>
          <w:szCs w:val="24"/>
          <w:lang w:val="fr-FR"/>
        </w:rPr>
      </w:pPr>
    </w:p>
    <w:p w14:paraId="4B3B5E92" w14:textId="77777777" w:rsidR="00153E03" w:rsidRPr="00404F9D" w:rsidRDefault="00153E03" w:rsidP="006D0330">
      <w:pPr>
        <w:pStyle w:val="Paragraphedeliste"/>
        <w:ind w:left="0"/>
        <w:rPr>
          <w:rFonts w:ascii="Garamond" w:hAnsi="Garamond"/>
          <w:strike/>
          <w:sz w:val="24"/>
          <w:szCs w:val="24"/>
          <w:lang w:val="fr-FR"/>
        </w:rPr>
      </w:pPr>
    </w:p>
    <w:p w14:paraId="3FA7E407" w14:textId="77777777" w:rsidR="00153E03" w:rsidRPr="00404F9D" w:rsidRDefault="00153E03" w:rsidP="006D0330">
      <w:pPr>
        <w:pStyle w:val="Paragraphedeliste"/>
        <w:ind w:left="0"/>
        <w:rPr>
          <w:rFonts w:ascii="Garamond" w:hAnsi="Garamond"/>
          <w:strike/>
          <w:sz w:val="24"/>
          <w:szCs w:val="24"/>
          <w:lang w:val="fr-FR"/>
        </w:rPr>
      </w:pPr>
    </w:p>
    <w:p w14:paraId="26E3A3FB" w14:textId="77777777" w:rsidR="00153E03" w:rsidRPr="00404F9D" w:rsidRDefault="00153E03" w:rsidP="006D0330">
      <w:pPr>
        <w:pStyle w:val="Paragraphedeliste"/>
        <w:ind w:left="0"/>
        <w:rPr>
          <w:rFonts w:ascii="Garamond" w:hAnsi="Garamond"/>
          <w:strike/>
          <w:sz w:val="24"/>
          <w:szCs w:val="24"/>
          <w:lang w:val="fr-FR"/>
        </w:rPr>
      </w:pPr>
    </w:p>
    <w:p w14:paraId="061699F2" w14:textId="77777777" w:rsidR="00153E03" w:rsidRPr="00404F9D" w:rsidRDefault="00153E03" w:rsidP="006D0330">
      <w:pPr>
        <w:pStyle w:val="Paragraphedeliste"/>
        <w:ind w:left="0"/>
        <w:rPr>
          <w:rFonts w:ascii="Garamond" w:hAnsi="Garamond"/>
          <w:strike/>
          <w:sz w:val="24"/>
          <w:szCs w:val="24"/>
          <w:lang w:val="fr-FR"/>
        </w:rPr>
      </w:pPr>
    </w:p>
    <w:p w14:paraId="2C1C9083" w14:textId="77777777" w:rsidR="00153E03" w:rsidRPr="00404F9D" w:rsidRDefault="00153E03" w:rsidP="006D0330">
      <w:pPr>
        <w:pStyle w:val="Paragraphedeliste"/>
        <w:ind w:left="0"/>
        <w:rPr>
          <w:rFonts w:ascii="Garamond" w:hAnsi="Garamond"/>
          <w:strike/>
          <w:sz w:val="24"/>
          <w:szCs w:val="24"/>
          <w:lang w:val="fr-FR"/>
        </w:rPr>
      </w:pPr>
    </w:p>
    <w:p w14:paraId="5EE0C2E3" w14:textId="77777777" w:rsidR="00153E03" w:rsidRPr="00404F9D" w:rsidRDefault="00153E03" w:rsidP="006D0330">
      <w:pPr>
        <w:pStyle w:val="Paragraphedeliste"/>
        <w:ind w:left="0"/>
        <w:rPr>
          <w:rFonts w:ascii="Garamond" w:hAnsi="Garamond"/>
          <w:strike/>
          <w:sz w:val="24"/>
          <w:szCs w:val="24"/>
          <w:lang w:val="fr-FR"/>
        </w:rPr>
      </w:pPr>
    </w:p>
    <w:p w14:paraId="6FA15B60" w14:textId="77777777" w:rsidR="00153E03" w:rsidRPr="00404F9D" w:rsidRDefault="00153E03" w:rsidP="006D0330">
      <w:pPr>
        <w:pStyle w:val="Paragraphedeliste"/>
        <w:ind w:left="0"/>
        <w:rPr>
          <w:rFonts w:ascii="Garamond" w:hAnsi="Garamond"/>
          <w:strike/>
          <w:sz w:val="24"/>
          <w:szCs w:val="24"/>
          <w:lang w:val="fr-FR"/>
        </w:rPr>
      </w:pPr>
    </w:p>
    <w:p w14:paraId="1C3B54B5" w14:textId="77777777" w:rsidR="00153E03" w:rsidRPr="00404F9D" w:rsidRDefault="00153E03" w:rsidP="006D0330">
      <w:pPr>
        <w:pStyle w:val="Paragraphedeliste"/>
        <w:ind w:left="0"/>
        <w:rPr>
          <w:rFonts w:ascii="Garamond" w:hAnsi="Garamond"/>
          <w:strike/>
          <w:sz w:val="24"/>
          <w:szCs w:val="24"/>
          <w:lang w:val="fr-FR"/>
        </w:rPr>
      </w:pPr>
    </w:p>
    <w:p w14:paraId="2B2D6DB6" w14:textId="77777777" w:rsidR="00153E03" w:rsidRPr="00404F9D" w:rsidRDefault="00153E03" w:rsidP="006D0330">
      <w:pPr>
        <w:pStyle w:val="Paragraphedeliste"/>
        <w:ind w:left="0"/>
        <w:rPr>
          <w:rFonts w:ascii="Garamond" w:hAnsi="Garamond"/>
          <w:strike/>
          <w:sz w:val="24"/>
          <w:szCs w:val="24"/>
          <w:lang w:val="fr-FR"/>
        </w:rPr>
      </w:pPr>
    </w:p>
    <w:p w14:paraId="08D69D50" w14:textId="77777777" w:rsidR="00153E03" w:rsidRPr="00404F9D" w:rsidRDefault="00153E03" w:rsidP="006D0330">
      <w:pPr>
        <w:pStyle w:val="Paragraphedeliste"/>
        <w:ind w:left="0"/>
        <w:rPr>
          <w:rFonts w:ascii="Garamond" w:hAnsi="Garamond"/>
          <w:strike/>
          <w:sz w:val="24"/>
          <w:szCs w:val="24"/>
          <w:lang w:val="fr-FR"/>
        </w:rPr>
      </w:pPr>
    </w:p>
    <w:p w14:paraId="2C5DB066" w14:textId="77777777" w:rsidR="00153E03" w:rsidRPr="00404F9D" w:rsidRDefault="00153E03" w:rsidP="006D0330">
      <w:pPr>
        <w:pStyle w:val="Paragraphedeliste"/>
        <w:ind w:left="0"/>
        <w:rPr>
          <w:rFonts w:ascii="Garamond" w:hAnsi="Garamond"/>
          <w:strike/>
          <w:sz w:val="24"/>
          <w:szCs w:val="24"/>
          <w:lang w:val="fr-FR"/>
        </w:rPr>
      </w:pPr>
    </w:p>
    <w:p w14:paraId="21450496" w14:textId="77777777" w:rsidR="00153E03" w:rsidRPr="00404F9D" w:rsidRDefault="00153E03" w:rsidP="006D0330">
      <w:pPr>
        <w:pStyle w:val="Paragraphedeliste"/>
        <w:ind w:left="0"/>
        <w:rPr>
          <w:rFonts w:ascii="Garamond" w:hAnsi="Garamond"/>
          <w:strike/>
          <w:sz w:val="24"/>
          <w:szCs w:val="24"/>
          <w:lang w:val="fr-FR"/>
        </w:rPr>
      </w:pPr>
    </w:p>
    <w:p w14:paraId="6FCDA590" w14:textId="77777777" w:rsidR="00153E03" w:rsidRPr="00404F9D" w:rsidRDefault="00153E03" w:rsidP="006D0330">
      <w:pPr>
        <w:pStyle w:val="Paragraphedeliste"/>
        <w:ind w:left="0"/>
        <w:rPr>
          <w:rFonts w:ascii="Garamond" w:hAnsi="Garamond"/>
          <w:strike/>
          <w:sz w:val="24"/>
          <w:szCs w:val="24"/>
          <w:lang w:val="fr-FR"/>
        </w:rPr>
      </w:pPr>
    </w:p>
    <w:p w14:paraId="3F55728F" w14:textId="77777777" w:rsidR="00153E03" w:rsidRPr="00404F9D" w:rsidRDefault="00153E03" w:rsidP="006D0330">
      <w:pPr>
        <w:pStyle w:val="Paragraphedeliste"/>
        <w:ind w:left="0"/>
        <w:rPr>
          <w:rFonts w:ascii="Garamond" w:hAnsi="Garamond"/>
          <w:strike/>
          <w:sz w:val="24"/>
          <w:szCs w:val="24"/>
          <w:lang w:val="fr-FR"/>
        </w:rPr>
      </w:pPr>
    </w:p>
    <w:p w14:paraId="4C18AB7E" w14:textId="77777777" w:rsidR="00153E03" w:rsidRPr="00404F9D" w:rsidRDefault="00153E03" w:rsidP="006D0330">
      <w:pPr>
        <w:pStyle w:val="Paragraphedeliste"/>
        <w:ind w:left="0"/>
        <w:rPr>
          <w:rFonts w:ascii="Garamond" w:hAnsi="Garamond"/>
          <w:strike/>
          <w:sz w:val="24"/>
          <w:szCs w:val="24"/>
          <w:lang w:val="fr-FR"/>
        </w:rPr>
      </w:pPr>
    </w:p>
    <w:p w14:paraId="6977EEEA" w14:textId="77777777" w:rsidR="00153E03" w:rsidRPr="00404F9D" w:rsidRDefault="00153E03" w:rsidP="006D0330">
      <w:pPr>
        <w:pStyle w:val="Paragraphedeliste"/>
        <w:ind w:left="0"/>
        <w:rPr>
          <w:rFonts w:ascii="Garamond" w:hAnsi="Garamond"/>
          <w:strike/>
          <w:sz w:val="24"/>
          <w:szCs w:val="24"/>
          <w:lang w:val="fr-FR"/>
        </w:rPr>
      </w:pPr>
    </w:p>
    <w:p w14:paraId="391587A9" w14:textId="77777777" w:rsidR="00153E03" w:rsidRPr="00404F9D" w:rsidRDefault="00153E03" w:rsidP="006D0330">
      <w:pPr>
        <w:pStyle w:val="Paragraphedeliste"/>
        <w:ind w:left="0"/>
        <w:rPr>
          <w:rFonts w:ascii="Garamond" w:hAnsi="Garamond"/>
          <w:strike/>
          <w:sz w:val="24"/>
          <w:szCs w:val="24"/>
          <w:lang w:val="fr-FR"/>
        </w:rPr>
      </w:pPr>
    </w:p>
    <w:p w14:paraId="0A023384" w14:textId="77777777" w:rsidR="00153E03" w:rsidRPr="00404F9D" w:rsidRDefault="00153E03" w:rsidP="006D0330">
      <w:pPr>
        <w:pStyle w:val="Paragraphedeliste"/>
        <w:ind w:left="0"/>
        <w:rPr>
          <w:rFonts w:ascii="Garamond" w:hAnsi="Garamond"/>
          <w:strike/>
          <w:sz w:val="24"/>
          <w:szCs w:val="24"/>
          <w:lang w:val="fr-FR"/>
        </w:rPr>
      </w:pPr>
    </w:p>
    <w:p w14:paraId="117F0F9F" w14:textId="77777777" w:rsidR="00153E03" w:rsidRPr="00404F9D" w:rsidRDefault="00153E03" w:rsidP="006D0330">
      <w:pPr>
        <w:pStyle w:val="Paragraphedeliste"/>
        <w:ind w:left="0"/>
        <w:rPr>
          <w:rFonts w:ascii="Garamond" w:hAnsi="Garamond"/>
          <w:strike/>
          <w:sz w:val="24"/>
          <w:szCs w:val="24"/>
          <w:lang w:val="fr-FR"/>
        </w:rPr>
      </w:pPr>
    </w:p>
    <w:p w14:paraId="5286F0DF" w14:textId="77777777" w:rsidR="00153E03" w:rsidRPr="00404F9D" w:rsidRDefault="00153E03" w:rsidP="006D0330">
      <w:pPr>
        <w:pStyle w:val="Paragraphedeliste"/>
        <w:ind w:left="0"/>
        <w:rPr>
          <w:rFonts w:ascii="Garamond" w:hAnsi="Garamond"/>
          <w:strike/>
          <w:sz w:val="24"/>
          <w:szCs w:val="24"/>
          <w:lang w:val="fr-FR"/>
        </w:rPr>
      </w:pPr>
    </w:p>
    <w:p w14:paraId="1DD37800" w14:textId="77777777" w:rsidR="00153E03" w:rsidRPr="00404F9D" w:rsidRDefault="00153E03" w:rsidP="006D0330">
      <w:pPr>
        <w:pStyle w:val="Paragraphedeliste"/>
        <w:ind w:left="0"/>
        <w:rPr>
          <w:rFonts w:ascii="Garamond" w:hAnsi="Garamond"/>
          <w:strike/>
          <w:sz w:val="24"/>
          <w:szCs w:val="24"/>
          <w:lang w:val="fr-FR"/>
        </w:rPr>
      </w:pPr>
    </w:p>
    <w:p w14:paraId="54AF5B6F" w14:textId="77777777" w:rsidR="00153E03" w:rsidRPr="00404F9D" w:rsidRDefault="00153E03" w:rsidP="006D0330">
      <w:pPr>
        <w:pStyle w:val="Paragraphedeliste"/>
        <w:ind w:left="0"/>
        <w:rPr>
          <w:rFonts w:ascii="Garamond" w:hAnsi="Garamond"/>
          <w:strike/>
          <w:sz w:val="24"/>
          <w:szCs w:val="24"/>
          <w:lang w:val="fr-FR"/>
        </w:rPr>
      </w:pPr>
    </w:p>
    <w:p w14:paraId="66539D72" w14:textId="77777777" w:rsidR="00153E03" w:rsidRPr="00404F9D" w:rsidRDefault="00153E03" w:rsidP="006D0330">
      <w:pPr>
        <w:pStyle w:val="Paragraphedeliste"/>
        <w:ind w:left="0"/>
        <w:rPr>
          <w:rFonts w:ascii="Garamond" w:hAnsi="Garamond"/>
          <w:strike/>
          <w:sz w:val="24"/>
          <w:szCs w:val="24"/>
          <w:lang w:val="fr-FR"/>
        </w:rPr>
      </w:pPr>
    </w:p>
    <w:p w14:paraId="30CBFC60" w14:textId="77777777" w:rsidR="00153E03" w:rsidRPr="00404F9D" w:rsidRDefault="00153E03" w:rsidP="006D0330">
      <w:pPr>
        <w:pStyle w:val="Paragraphedeliste"/>
        <w:ind w:left="0"/>
        <w:rPr>
          <w:rFonts w:ascii="Garamond" w:hAnsi="Garamond"/>
          <w:strike/>
          <w:sz w:val="24"/>
          <w:szCs w:val="24"/>
          <w:lang w:val="fr-FR"/>
        </w:rPr>
      </w:pPr>
    </w:p>
    <w:p w14:paraId="1C9DC02D" w14:textId="77777777" w:rsidR="00153E03" w:rsidRPr="00404F9D" w:rsidRDefault="00153E03" w:rsidP="006D0330">
      <w:pPr>
        <w:pStyle w:val="Paragraphedeliste"/>
        <w:ind w:left="0"/>
        <w:rPr>
          <w:rFonts w:ascii="Garamond" w:hAnsi="Garamond"/>
          <w:strike/>
          <w:sz w:val="24"/>
          <w:szCs w:val="24"/>
          <w:lang w:val="fr-FR"/>
        </w:rPr>
      </w:pPr>
    </w:p>
    <w:p w14:paraId="6AE234E5" w14:textId="77777777" w:rsidR="00153E03" w:rsidRPr="00404F9D" w:rsidRDefault="00153E03" w:rsidP="006D0330">
      <w:pPr>
        <w:pStyle w:val="Paragraphedeliste"/>
        <w:ind w:left="0"/>
        <w:rPr>
          <w:rFonts w:ascii="Garamond" w:hAnsi="Garamond"/>
          <w:strike/>
          <w:sz w:val="24"/>
          <w:szCs w:val="24"/>
          <w:lang w:val="fr-FR"/>
        </w:rPr>
      </w:pPr>
    </w:p>
    <w:p w14:paraId="03141807" w14:textId="77777777" w:rsidR="009412DF" w:rsidRPr="00404F9D" w:rsidRDefault="009412DF" w:rsidP="006D0330">
      <w:pPr>
        <w:pStyle w:val="Paragraphedeliste"/>
        <w:ind w:left="0"/>
        <w:rPr>
          <w:rFonts w:ascii="Garamond" w:hAnsi="Garamond"/>
          <w:strike/>
          <w:sz w:val="24"/>
          <w:szCs w:val="24"/>
          <w:lang w:val="fr-FR"/>
        </w:rPr>
      </w:pPr>
    </w:p>
    <w:p w14:paraId="34EA6823" w14:textId="77777777" w:rsidR="009412DF" w:rsidRPr="00404F9D" w:rsidRDefault="009412DF" w:rsidP="006D0330">
      <w:pPr>
        <w:pStyle w:val="Paragraphedeliste"/>
        <w:ind w:left="0"/>
        <w:rPr>
          <w:rFonts w:ascii="Garamond" w:hAnsi="Garamond"/>
          <w:strike/>
          <w:sz w:val="24"/>
          <w:szCs w:val="24"/>
          <w:lang w:val="fr-FR"/>
        </w:rPr>
      </w:pPr>
    </w:p>
    <w:p w14:paraId="1FA9C4E9" w14:textId="77777777" w:rsidR="009412DF" w:rsidRPr="00404F9D" w:rsidRDefault="009412DF" w:rsidP="006D0330">
      <w:pPr>
        <w:pStyle w:val="Paragraphedeliste"/>
        <w:ind w:left="0"/>
        <w:rPr>
          <w:rFonts w:ascii="Garamond" w:hAnsi="Garamond"/>
          <w:strike/>
          <w:sz w:val="24"/>
          <w:szCs w:val="24"/>
          <w:lang w:val="fr-FR"/>
        </w:rPr>
      </w:pPr>
    </w:p>
    <w:p w14:paraId="4EF3DFFB" w14:textId="3581EC2E" w:rsidR="009412DF" w:rsidRPr="00404F9D" w:rsidRDefault="009412DF" w:rsidP="006D0330">
      <w:pPr>
        <w:pStyle w:val="Paragraphedeliste"/>
        <w:ind w:left="0"/>
        <w:rPr>
          <w:rFonts w:ascii="Garamond" w:hAnsi="Garamond"/>
          <w:strike/>
          <w:sz w:val="24"/>
          <w:szCs w:val="24"/>
          <w:lang w:val="fr-FR"/>
        </w:rPr>
      </w:pPr>
    </w:p>
    <w:p w14:paraId="544E5E3A" w14:textId="3DDA2AE8" w:rsidR="00A4444D" w:rsidRPr="00404F9D" w:rsidRDefault="00A4444D" w:rsidP="006D0330">
      <w:pPr>
        <w:pStyle w:val="Paragraphedeliste"/>
        <w:ind w:left="0"/>
        <w:rPr>
          <w:rFonts w:ascii="Garamond" w:hAnsi="Garamond"/>
          <w:strike/>
          <w:sz w:val="24"/>
          <w:szCs w:val="24"/>
          <w:lang w:val="fr-FR"/>
        </w:rPr>
      </w:pPr>
    </w:p>
    <w:p w14:paraId="75ACD5A1" w14:textId="692EB781" w:rsidR="00A4444D" w:rsidRPr="00404F9D" w:rsidRDefault="00A4444D" w:rsidP="006D0330">
      <w:pPr>
        <w:pStyle w:val="Paragraphedeliste"/>
        <w:ind w:left="0"/>
        <w:rPr>
          <w:rFonts w:ascii="Garamond" w:hAnsi="Garamond"/>
          <w:strike/>
          <w:sz w:val="24"/>
          <w:szCs w:val="24"/>
          <w:lang w:val="fr-FR"/>
        </w:rPr>
      </w:pPr>
    </w:p>
    <w:p w14:paraId="4042B0E5" w14:textId="33A95566" w:rsidR="00A4444D" w:rsidRPr="00404F9D" w:rsidRDefault="00A4444D" w:rsidP="006D0330">
      <w:pPr>
        <w:pStyle w:val="Paragraphedeliste"/>
        <w:ind w:left="0"/>
        <w:rPr>
          <w:rFonts w:ascii="Garamond" w:hAnsi="Garamond"/>
          <w:strike/>
          <w:sz w:val="24"/>
          <w:szCs w:val="24"/>
          <w:lang w:val="fr-FR"/>
        </w:rPr>
      </w:pPr>
    </w:p>
    <w:p w14:paraId="023E0433" w14:textId="77777777" w:rsidR="00A4444D" w:rsidRPr="00404F9D" w:rsidRDefault="00A4444D" w:rsidP="006D0330">
      <w:pPr>
        <w:pStyle w:val="Paragraphedeliste"/>
        <w:ind w:left="0"/>
        <w:rPr>
          <w:rFonts w:ascii="Garamond" w:hAnsi="Garamond"/>
          <w:strike/>
          <w:sz w:val="24"/>
          <w:szCs w:val="24"/>
          <w:lang w:val="fr-FR"/>
        </w:rPr>
      </w:pPr>
    </w:p>
    <w:p w14:paraId="7CE48901" w14:textId="77777777" w:rsidR="009412DF" w:rsidRPr="00404F9D" w:rsidRDefault="009412DF" w:rsidP="006D0330">
      <w:pPr>
        <w:pStyle w:val="Paragraphedeliste"/>
        <w:ind w:left="0"/>
        <w:rPr>
          <w:rFonts w:ascii="Garamond" w:hAnsi="Garamond"/>
          <w:strike/>
          <w:sz w:val="24"/>
          <w:szCs w:val="24"/>
          <w:lang w:val="fr-FR"/>
        </w:rPr>
      </w:pPr>
    </w:p>
    <w:p w14:paraId="6668EFFC" w14:textId="1E2AFA9A" w:rsidR="00153E03" w:rsidRPr="00404F9D" w:rsidRDefault="00153E03" w:rsidP="006D0330">
      <w:pPr>
        <w:pStyle w:val="Paragraphedeliste"/>
        <w:ind w:left="0"/>
        <w:rPr>
          <w:rFonts w:ascii="Garamond" w:hAnsi="Garamond"/>
          <w:strike/>
          <w:sz w:val="24"/>
          <w:szCs w:val="24"/>
          <w:lang w:val="fr-FR"/>
        </w:rPr>
      </w:pPr>
    </w:p>
    <w:p w14:paraId="71DCA21C" w14:textId="4AD6F9E6" w:rsidR="00404F9D" w:rsidRPr="00404F9D" w:rsidRDefault="00404F9D" w:rsidP="006D0330">
      <w:pPr>
        <w:pStyle w:val="Paragraphedeliste"/>
        <w:ind w:left="0"/>
        <w:rPr>
          <w:rFonts w:ascii="Garamond" w:hAnsi="Garamond"/>
          <w:strike/>
          <w:sz w:val="24"/>
          <w:szCs w:val="24"/>
          <w:lang w:val="fr-FR"/>
        </w:rPr>
      </w:pPr>
    </w:p>
    <w:p w14:paraId="343DBC0E" w14:textId="6ECE22E9" w:rsidR="00404F9D" w:rsidRPr="00404F9D" w:rsidRDefault="00404F9D" w:rsidP="006D0330">
      <w:pPr>
        <w:pStyle w:val="Paragraphedeliste"/>
        <w:ind w:left="0"/>
        <w:rPr>
          <w:rFonts w:ascii="Garamond" w:hAnsi="Garamond"/>
          <w:strike/>
          <w:sz w:val="24"/>
          <w:szCs w:val="24"/>
          <w:lang w:val="fr-FR"/>
        </w:rPr>
      </w:pPr>
    </w:p>
    <w:p w14:paraId="751E4897" w14:textId="1E997AD4" w:rsidR="00404F9D" w:rsidRPr="00404F9D" w:rsidRDefault="00404F9D" w:rsidP="006D0330">
      <w:pPr>
        <w:pStyle w:val="Paragraphedeliste"/>
        <w:ind w:left="0"/>
        <w:rPr>
          <w:rFonts w:ascii="Garamond" w:hAnsi="Garamond"/>
          <w:strike/>
          <w:sz w:val="24"/>
          <w:szCs w:val="24"/>
          <w:lang w:val="fr-FR"/>
        </w:rPr>
      </w:pPr>
    </w:p>
    <w:p w14:paraId="0109DA28" w14:textId="50817C47" w:rsidR="00404F9D" w:rsidRPr="00404F9D" w:rsidRDefault="00404F9D" w:rsidP="006D0330">
      <w:pPr>
        <w:pStyle w:val="Paragraphedeliste"/>
        <w:ind w:left="0"/>
        <w:rPr>
          <w:rFonts w:ascii="Garamond" w:hAnsi="Garamond"/>
          <w:strike/>
          <w:sz w:val="24"/>
          <w:szCs w:val="24"/>
          <w:lang w:val="fr-FR"/>
        </w:rPr>
      </w:pPr>
    </w:p>
    <w:p w14:paraId="128997CC" w14:textId="2A175E0E" w:rsidR="00404F9D" w:rsidRPr="00404F9D" w:rsidRDefault="00404F9D" w:rsidP="006D0330">
      <w:pPr>
        <w:pStyle w:val="Paragraphedeliste"/>
        <w:ind w:left="0"/>
        <w:rPr>
          <w:rFonts w:ascii="Garamond" w:hAnsi="Garamond"/>
          <w:strike/>
          <w:sz w:val="24"/>
          <w:szCs w:val="24"/>
          <w:lang w:val="fr-FR"/>
        </w:rPr>
      </w:pPr>
    </w:p>
    <w:p w14:paraId="5D800405" w14:textId="77777777" w:rsidR="00404F9D" w:rsidRPr="00404F9D" w:rsidRDefault="00404F9D" w:rsidP="006D0330">
      <w:pPr>
        <w:pStyle w:val="Paragraphedeliste"/>
        <w:ind w:left="0"/>
        <w:rPr>
          <w:rFonts w:ascii="Garamond" w:hAnsi="Garamond"/>
          <w:strike/>
          <w:sz w:val="24"/>
          <w:szCs w:val="24"/>
          <w:lang w:val="fr-FR"/>
        </w:rPr>
      </w:pPr>
    </w:p>
    <w:p w14:paraId="62CB83DE" w14:textId="77777777" w:rsidR="00153E03" w:rsidRPr="00404F9D" w:rsidRDefault="00153E03" w:rsidP="00153E03">
      <w:pPr>
        <w:tabs>
          <w:tab w:val="left" w:pos="0"/>
          <w:tab w:val="left" w:pos="720"/>
          <w:tab w:val="left" w:pos="1080"/>
        </w:tabs>
        <w:overflowPunct w:val="0"/>
        <w:autoSpaceDE w:val="0"/>
        <w:autoSpaceDN w:val="0"/>
        <w:adjustRightInd w:val="0"/>
        <w:jc w:val="both"/>
        <w:textAlignment w:val="baseline"/>
        <w:rPr>
          <w:rFonts w:ascii="Garamond" w:hAnsi="Garamond"/>
          <w:b/>
          <w:lang w:eastAsia="en-US"/>
        </w:rPr>
      </w:pPr>
      <w:r w:rsidRPr="00404F9D">
        <w:rPr>
          <w:rFonts w:ascii="Garamond" w:hAnsi="Garamond"/>
          <w:b/>
          <w:lang w:eastAsia="en-US"/>
        </w:rPr>
        <w:t xml:space="preserve">Annexe : </w:t>
      </w:r>
      <w:r w:rsidRPr="00404F9D">
        <w:rPr>
          <w:rFonts w:ascii="Garamond" w:hAnsi="Garamond"/>
          <w:b/>
          <w:lang w:eastAsia="en-US"/>
        </w:rPr>
        <w:tab/>
        <w:t>Politiques de la Banque – Corruption et pratiques frauduleuses</w:t>
      </w:r>
    </w:p>
    <w:p w14:paraId="348EB603" w14:textId="77777777" w:rsidR="00153E03" w:rsidRPr="00404F9D" w:rsidRDefault="00153E03" w:rsidP="00153E03">
      <w:pPr>
        <w:keepNext/>
        <w:tabs>
          <w:tab w:val="left" w:pos="0"/>
          <w:tab w:val="left" w:pos="720"/>
        </w:tabs>
        <w:overflowPunct w:val="0"/>
        <w:autoSpaceDE w:val="0"/>
        <w:autoSpaceDN w:val="0"/>
        <w:adjustRightInd w:val="0"/>
        <w:textAlignment w:val="baseline"/>
        <w:outlineLvl w:val="0"/>
        <w:rPr>
          <w:rFonts w:ascii="Garamond" w:hAnsi="Garamond"/>
          <w:b/>
          <w:lang w:eastAsia="en-US"/>
        </w:rPr>
      </w:pPr>
      <w:r w:rsidRPr="00404F9D">
        <w:rPr>
          <w:rFonts w:ascii="Garamond" w:hAnsi="Garamond"/>
          <w:b/>
          <w:lang w:eastAsia="en-US"/>
        </w:rPr>
        <w:t xml:space="preserve">  </w:t>
      </w:r>
    </w:p>
    <w:p w14:paraId="61E96D2D" w14:textId="77777777" w:rsidR="00153E03" w:rsidRPr="00404F9D" w:rsidRDefault="00153E03" w:rsidP="00153E03">
      <w:pPr>
        <w:suppressAutoHyphens/>
        <w:overflowPunct w:val="0"/>
        <w:autoSpaceDE w:val="0"/>
        <w:autoSpaceDN w:val="0"/>
        <w:adjustRightInd w:val="0"/>
        <w:jc w:val="both"/>
        <w:textAlignment w:val="baseline"/>
        <w:rPr>
          <w:rFonts w:ascii="Garamond" w:hAnsi="Garamond"/>
          <w:b/>
          <w:lang w:eastAsia="en-US"/>
        </w:rPr>
      </w:pPr>
      <w:r w:rsidRPr="00404F9D">
        <w:rPr>
          <w:rFonts w:ascii="Garamond" w:hAnsi="Garamond"/>
          <w:b/>
          <w:lang w:eastAsia="en-US"/>
        </w:rPr>
        <w:t>Directives pour la sélection et l’emploi de Consultants par les emprunteurs de la Banque Mondiale dans le cadre des prêts de la BIRD et des crédits et dons de l’AID, datées de janvier 2011 :</w:t>
      </w:r>
    </w:p>
    <w:p w14:paraId="530E3A41" w14:textId="77777777" w:rsidR="00153E03" w:rsidRPr="00404F9D" w:rsidRDefault="00153E03" w:rsidP="00153E03">
      <w:pPr>
        <w:suppressAutoHyphens/>
        <w:overflowPunct w:val="0"/>
        <w:autoSpaceDE w:val="0"/>
        <w:autoSpaceDN w:val="0"/>
        <w:adjustRightInd w:val="0"/>
        <w:jc w:val="both"/>
        <w:textAlignment w:val="baseline"/>
        <w:rPr>
          <w:rFonts w:ascii="Garamond" w:hAnsi="Garamond"/>
          <w:lang w:eastAsia="en-US"/>
        </w:rPr>
      </w:pPr>
    </w:p>
    <w:p w14:paraId="63DDA076" w14:textId="77777777" w:rsidR="00153E03" w:rsidRPr="00404F9D" w:rsidRDefault="00153E03" w:rsidP="00153E03">
      <w:pPr>
        <w:suppressAutoHyphens/>
        <w:overflowPunct w:val="0"/>
        <w:autoSpaceDE w:val="0"/>
        <w:autoSpaceDN w:val="0"/>
        <w:adjustRightInd w:val="0"/>
        <w:jc w:val="both"/>
        <w:textAlignment w:val="baseline"/>
        <w:rPr>
          <w:rFonts w:ascii="Garamond" w:hAnsi="Garamond"/>
          <w:b/>
          <w:lang w:eastAsia="en-US"/>
        </w:rPr>
      </w:pPr>
      <w:r w:rsidRPr="00404F9D">
        <w:rPr>
          <w:rFonts w:ascii="Garamond" w:hAnsi="Garamond"/>
          <w:lang w:eastAsia="en-US"/>
        </w:rPr>
        <w:t>« </w:t>
      </w:r>
      <w:r w:rsidRPr="00404F9D">
        <w:rPr>
          <w:rFonts w:ascii="Garamond" w:hAnsi="Garamond"/>
          <w:b/>
          <w:lang w:eastAsia="en-US"/>
        </w:rPr>
        <w:t>Fraude et Corruption</w:t>
      </w:r>
      <w:r w:rsidRPr="00404F9D">
        <w:rPr>
          <w:rFonts w:ascii="Garamond" w:hAnsi="Garamond"/>
          <w:lang w:eastAsia="en-US"/>
        </w:rPr>
        <w:t> »</w:t>
      </w:r>
    </w:p>
    <w:p w14:paraId="4861A855" w14:textId="77777777" w:rsidR="00153E03" w:rsidRPr="00404F9D" w:rsidRDefault="00153E03" w:rsidP="00153E03">
      <w:pPr>
        <w:suppressAutoHyphens/>
        <w:overflowPunct w:val="0"/>
        <w:autoSpaceDE w:val="0"/>
        <w:autoSpaceDN w:val="0"/>
        <w:adjustRightInd w:val="0"/>
        <w:jc w:val="both"/>
        <w:textAlignment w:val="baseline"/>
        <w:rPr>
          <w:rFonts w:ascii="Garamond" w:hAnsi="Garamond"/>
          <w:b/>
          <w:lang w:eastAsia="en-US"/>
        </w:rPr>
      </w:pPr>
    </w:p>
    <w:p w14:paraId="65839A12" w14:textId="77777777" w:rsidR="00153E03" w:rsidRPr="00404F9D" w:rsidRDefault="00153E03" w:rsidP="00153E03">
      <w:pPr>
        <w:suppressAutoHyphens/>
        <w:overflowPunct w:val="0"/>
        <w:autoSpaceDE w:val="0"/>
        <w:autoSpaceDN w:val="0"/>
        <w:adjustRightInd w:val="0"/>
        <w:jc w:val="both"/>
        <w:textAlignment w:val="baseline"/>
        <w:rPr>
          <w:rFonts w:ascii="Garamond" w:hAnsi="Garamond"/>
        </w:rPr>
      </w:pPr>
      <w:r w:rsidRPr="00404F9D">
        <w:rPr>
          <w:rFonts w:ascii="Garamond" w:hAnsi="Garamond"/>
        </w:rPr>
        <w:t xml:space="preserve">1.23 La Banque a pour principe, dans le cadre des marchés qu’elle finance, de demander aux Emprunteurs (y compris les bénéficiaires de ses prêts), aux consultants et leurs agents (qu’ils soient déclarés ou non), aux sous-traitants, aux prestataires de services, ainsi qu’aux personnels de ces entités, d’observer les règles d’éthique professionnelle les plus strictes, lors de la passation et de l’exécution des marchés financés par la Banque </w:t>
      </w:r>
      <w:r w:rsidRPr="00404F9D">
        <w:rPr>
          <w:rFonts w:ascii="Garamond" w:hAnsi="Garamond"/>
          <w:i/>
        </w:rPr>
        <w:t>[Note : Dans ce contexte, toute action entreprise par un consultant ou un de son personnel, ou ses agents, ou ses sous-traitants, prestataires de services, fournisseurs, et/ou leurs employés, pour influencer le processus de sélection ou l’exécution du contrat pour un avantage indu, est inacceptable].</w:t>
      </w:r>
      <w:r w:rsidRPr="00404F9D">
        <w:rPr>
          <w:rFonts w:ascii="Garamond" w:hAnsi="Garamond"/>
        </w:rPr>
        <w:t xml:space="preserve"> En vertu de ce principe, la Banque :</w:t>
      </w:r>
    </w:p>
    <w:p w14:paraId="04BA928A" w14:textId="77777777" w:rsidR="00153E03" w:rsidRPr="00404F9D" w:rsidRDefault="00153E03" w:rsidP="00153E03">
      <w:pPr>
        <w:suppressAutoHyphens/>
        <w:overflowPunct w:val="0"/>
        <w:autoSpaceDE w:val="0"/>
        <w:autoSpaceDN w:val="0"/>
        <w:adjustRightInd w:val="0"/>
        <w:jc w:val="both"/>
        <w:textAlignment w:val="baseline"/>
        <w:rPr>
          <w:rFonts w:ascii="Garamond" w:hAnsi="Garamond"/>
        </w:rPr>
      </w:pPr>
    </w:p>
    <w:p w14:paraId="04945E20" w14:textId="77777777" w:rsidR="00153E03" w:rsidRPr="00404F9D" w:rsidRDefault="00153E03" w:rsidP="00153E03">
      <w:pPr>
        <w:numPr>
          <w:ilvl w:val="2"/>
          <w:numId w:val="23"/>
        </w:numPr>
        <w:tabs>
          <w:tab w:val="num" w:pos="480"/>
        </w:tabs>
        <w:suppressAutoHyphens/>
        <w:overflowPunct w:val="0"/>
        <w:autoSpaceDE w:val="0"/>
        <w:autoSpaceDN w:val="0"/>
        <w:adjustRightInd w:val="0"/>
        <w:ind w:left="480" w:hanging="480"/>
        <w:jc w:val="both"/>
        <w:textAlignment w:val="baseline"/>
        <w:rPr>
          <w:rFonts w:ascii="Garamond" w:hAnsi="Garamond"/>
        </w:rPr>
      </w:pPr>
      <w:r w:rsidRPr="00404F9D">
        <w:rPr>
          <w:rFonts w:ascii="Garamond" w:hAnsi="Garamond"/>
        </w:rPr>
        <w:t xml:space="preserve">aux fins d’application de la présente disposition, définit comme suit les expressions suivantes : </w:t>
      </w:r>
    </w:p>
    <w:p w14:paraId="4AEBA89F" w14:textId="77777777" w:rsidR="00153E03" w:rsidRPr="00404F9D" w:rsidRDefault="00153E03" w:rsidP="00153E03">
      <w:pPr>
        <w:suppressAutoHyphens/>
        <w:overflowPunct w:val="0"/>
        <w:autoSpaceDE w:val="0"/>
        <w:autoSpaceDN w:val="0"/>
        <w:adjustRightInd w:val="0"/>
        <w:jc w:val="both"/>
        <w:textAlignment w:val="baseline"/>
        <w:rPr>
          <w:rFonts w:ascii="Garamond" w:hAnsi="Garamond"/>
        </w:rPr>
      </w:pPr>
    </w:p>
    <w:p w14:paraId="4DB0C20A" w14:textId="77777777" w:rsidR="00153E03" w:rsidRPr="00404F9D" w:rsidRDefault="00153E03" w:rsidP="00153E03">
      <w:pPr>
        <w:numPr>
          <w:ilvl w:val="0"/>
          <w:numId w:val="24"/>
        </w:numPr>
        <w:suppressAutoHyphens/>
        <w:overflowPunct w:val="0"/>
        <w:autoSpaceDE w:val="0"/>
        <w:autoSpaceDN w:val="0"/>
        <w:adjustRightInd w:val="0"/>
        <w:ind w:left="960" w:hanging="480"/>
        <w:jc w:val="both"/>
        <w:textAlignment w:val="baseline"/>
        <w:rPr>
          <w:rFonts w:ascii="Garamond" w:hAnsi="Garamond"/>
        </w:rPr>
      </w:pPr>
      <w:r w:rsidRPr="00404F9D">
        <w:rPr>
          <w:rFonts w:ascii="Garamond" w:hAnsi="Garamond"/>
        </w:rPr>
        <w:t>est coupable de « corruption »quiconque offre, donne, sollicite ou accepte, directement ou indirectement, un quelconque avantage en vue d’influer indûment sur l’action d’une autre personne ou entité</w:t>
      </w:r>
      <w:r w:rsidRPr="00404F9D">
        <w:rPr>
          <w:rFonts w:ascii="Garamond" w:hAnsi="Garamond"/>
          <w:vertAlign w:val="superscript"/>
        </w:rPr>
        <w:footnoteReference w:id="1"/>
      </w:r>
      <w:r w:rsidRPr="00404F9D">
        <w:rPr>
          <w:rFonts w:ascii="Garamond" w:hAnsi="Garamond"/>
        </w:rPr>
        <w:t xml:space="preserve"> ; </w:t>
      </w:r>
    </w:p>
    <w:p w14:paraId="1110D127" w14:textId="77777777" w:rsidR="00153E03" w:rsidRPr="00404F9D" w:rsidRDefault="00153E03" w:rsidP="00153E03">
      <w:pPr>
        <w:suppressAutoHyphens/>
        <w:overflowPunct w:val="0"/>
        <w:autoSpaceDE w:val="0"/>
        <w:autoSpaceDN w:val="0"/>
        <w:adjustRightInd w:val="0"/>
        <w:jc w:val="both"/>
        <w:textAlignment w:val="baseline"/>
        <w:rPr>
          <w:rFonts w:ascii="Garamond" w:hAnsi="Garamond"/>
        </w:rPr>
      </w:pPr>
    </w:p>
    <w:p w14:paraId="4D347EA3" w14:textId="77777777" w:rsidR="00153E03" w:rsidRPr="00404F9D" w:rsidRDefault="00153E03" w:rsidP="00153E03">
      <w:pPr>
        <w:numPr>
          <w:ilvl w:val="1"/>
          <w:numId w:val="24"/>
        </w:numPr>
        <w:suppressAutoHyphens/>
        <w:overflowPunct w:val="0"/>
        <w:autoSpaceDE w:val="0"/>
        <w:autoSpaceDN w:val="0"/>
        <w:adjustRightInd w:val="0"/>
        <w:ind w:left="960" w:hanging="480"/>
        <w:jc w:val="both"/>
        <w:textAlignment w:val="baseline"/>
        <w:rPr>
          <w:rFonts w:ascii="Garamond" w:hAnsi="Garamond"/>
        </w:rPr>
      </w:pPr>
      <w:r w:rsidRPr="00404F9D">
        <w:rPr>
          <w:rFonts w:ascii="Garamond" w:hAnsi="Garamond"/>
        </w:rPr>
        <w:t>se livre à des « manœuvres frauduleuses »quiconque agit, ou dénature des faits, délibérément ou par imprudence intentionnelle, ou tente d’induire en erreur une personne ou une entité afin d’en retirer un avantage financier ou de toute autre nature, ou se dérober à une obligation</w:t>
      </w:r>
      <w:r w:rsidRPr="00404F9D">
        <w:rPr>
          <w:rFonts w:ascii="Garamond" w:hAnsi="Garamond"/>
          <w:vertAlign w:val="superscript"/>
        </w:rPr>
        <w:footnoteReference w:id="2"/>
      </w:r>
      <w:r w:rsidRPr="00404F9D">
        <w:rPr>
          <w:rFonts w:ascii="Garamond" w:hAnsi="Garamond"/>
        </w:rPr>
        <w:t xml:space="preserve"> ; </w:t>
      </w:r>
    </w:p>
    <w:p w14:paraId="71EB1944" w14:textId="77777777" w:rsidR="00153E03" w:rsidRPr="00404F9D" w:rsidRDefault="00153E03" w:rsidP="00153E03">
      <w:pPr>
        <w:numPr>
          <w:ilvl w:val="1"/>
          <w:numId w:val="24"/>
        </w:numPr>
        <w:suppressAutoHyphens/>
        <w:overflowPunct w:val="0"/>
        <w:autoSpaceDE w:val="0"/>
        <w:autoSpaceDN w:val="0"/>
        <w:adjustRightInd w:val="0"/>
        <w:ind w:left="960" w:hanging="480"/>
        <w:textAlignment w:val="baseline"/>
        <w:rPr>
          <w:rFonts w:ascii="Garamond" w:hAnsi="Garamond"/>
        </w:rPr>
      </w:pPr>
      <w:r w:rsidRPr="00404F9D">
        <w:rPr>
          <w:rFonts w:ascii="Garamond" w:hAnsi="Garamond"/>
        </w:rPr>
        <w:t>se livrent à des « manœuvres collusoires »les personnes ou entités qui s’entendent afin d’atteindre un objectif illicite, notamment en influant indûment sur l’action d’autres personnes ou entités</w:t>
      </w:r>
      <w:r w:rsidRPr="00404F9D">
        <w:rPr>
          <w:rFonts w:ascii="Garamond" w:hAnsi="Garamond"/>
          <w:vertAlign w:val="superscript"/>
        </w:rPr>
        <w:footnoteReference w:id="3"/>
      </w:r>
      <w:r w:rsidRPr="00404F9D">
        <w:rPr>
          <w:rFonts w:ascii="Garamond" w:hAnsi="Garamond"/>
        </w:rPr>
        <w:t> ;</w:t>
      </w:r>
    </w:p>
    <w:p w14:paraId="63352EAD" w14:textId="77777777" w:rsidR="00153E03" w:rsidRPr="00404F9D" w:rsidRDefault="00153E03" w:rsidP="00153E03">
      <w:pPr>
        <w:suppressAutoHyphens/>
        <w:overflowPunct w:val="0"/>
        <w:autoSpaceDE w:val="0"/>
        <w:autoSpaceDN w:val="0"/>
        <w:adjustRightInd w:val="0"/>
        <w:textAlignment w:val="baseline"/>
        <w:rPr>
          <w:rFonts w:ascii="Garamond" w:hAnsi="Garamond"/>
        </w:rPr>
      </w:pPr>
    </w:p>
    <w:p w14:paraId="0A4C8F1F" w14:textId="77777777" w:rsidR="00153E03" w:rsidRPr="00404F9D" w:rsidRDefault="00153E03" w:rsidP="00153E03">
      <w:pPr>
        <w:numPr>
          <w:ilvl w:val="1"/>
          <w:numId w:val="24"/>
        </w:numPr>
        <w:suppressAutoHyphens/>
        <w:overflowPunct w:val="0"/>
        <w:autoSpaceDE w:val="0"/>
        <w:autoSpaceDN w:val="0"/>
        <w:adjustRightInd w:val="0"/>
        <w:ind w:left="960" w:hanging="480"/>
        <w:jc w:val="both"/>
        <w:textAlignment w:val="baseline"/>
        <w:rPr>
          <w:rFonts w:ascii="Garamond" w:hAnsi="Garamond"/>
        </w:rPr>
      </w:pPr>
      <w:r w:rsidRPr="00404F9D">
        <w:rPr>
          <w:rFonts w:ascii="Garamond" w:hAnsi="Garamond"/>
        </w:rPr>
        <w:t>se livre à des « manœuvres coercitives »quiconque nuit ou porte préjudice, ou menace de nuire ou de porter préjudice, directement ou indirectement, à une personne ou à ses biens en vue d’en influer indûment les actions</w:t>
      </w:r>
      <w:r w:rsidRPr="00404F9D">
        <w:rPr>
          <w:rFonts w:ascii="Garamond" w:hAnsi="Garamond"/>
          <w:vertAlign w:val="superscript"/>
        </w:rPr>
        <w:footnoteReference w:id="4"/>
      </w:r>
      <w:r w:rsidRPr="00404F9D">
        <w:rPr>
          <w:rFonts w:ascii="Garamond" w:hAnsi="Garamond"/>
        </w:rPr>
        <w:t> ;</w:t>
      </w:r>
    </w:p>
    <w:p w14:paraId="361B5DCC" w14:textId="77777777" w:rsidR="00153E03" w:rsidRPr="00404F9D" w:rsidRDefault="00153E03" w:rsidP="00153E03">
      <w:pPr>
        <w:suppressAutoHyphens/>
        <w:overflowPunct w:val="0"/>
        <w:autoSpaceDE w:val="0"/>
        <w:autoSpaceDN w:val="0"/>
        <w:adjustRightInd w:val="0"/>
        <w:jc w:val="both"/>
        <w:textAlignment w:val="baseline"/>
        <w:rPr>
          <w:rFonts w:ascii="Garamond" w:hAnsi="Garamond"/>
        </w:rPr>
      </w:pPr>
    </w:p>
    <w:p w14:paraId="52EA242A" w14:textId="77777777" w:rsidR="00153E03" w:rsidRPr="00404F9D" w:rsidRDefault="00153E03" w:rsidP="00153E03">
      <w:pPr>
        <w:numPr>
          <w:ilvl w:val="1"/>
          <w:numId w:val="24"/>
        </w:numPr>
        <w:suppressAutoHyphens/>
        <w:overflowPunct w:val="0"/>
        <w:autoSpaceDE w:val="0"/>
        <w:autoSpaceDN w:val="0"/>
        <w:adjustRightInd w:val="0"/>
        <w:ind w:left="960" w:hanging="480"/>
        <w:jc w:val="both"/>
        <w:textAlignment w:val="baseline"/>
        <w:rPr>
          <w:rFonts w:ascii="Garamond" w:hAnsi="Garamond"/>
        </w:rPr>
      </w:pPr>
      <w:r w:rsidRPr="00404F9D">
        <w:rPr>
          <w:rFonts w:ascii="Garamond" w:hAnsi="Garamond"/>
        </w:rPr>
        <w:t>se livre à des « manœuvres obstructives »</w:t>
      </w:r>
    </w:p>
    <w:p w14:paraId="7B7A3CEA" w14:textId="77777777" w:rsidR="00153E03" w:rsidRPr="00404F9D" w:rsidRDefault="00153E03" w:rsidP="00153E03">
      <w:pPr>
        <w:suppressAutoHyphens/>
        <w:overflowPunct w:val="0"/>
        <w:autoSpaceDE w:val="0"/>
        <w:autoSpaceDN w:val="0"/>
        <w:adjustRightInd w:val="0"/>
        <w:jc w:val="both"/>
        <w:textAlignment w:val="baseline"/>
        <w:rPr>
          <w:rFonts w:ascii="Garamond" w:hAnsi="Garamond"/>
        </w:rPr>
      </w:pPr>
    </w:p>
    <w:p w14:paraId="1B7FDF29" w14:textId="77777777" w:rsidR="00153E03" w:rsidRPr="00404F9D" w:rsidRDefault="00153E03" w:rsidP="00153E03">
      <w:pPr>
        <w:numPr>
          <w:ilvl w:val="2"/>
          <w:numId w:val="24"/>
        </w:numPr>
        <w:suppressAutoHyphens/>
        <w:overflowPunct w:val="0"/>
        <w:autoSpaceDE w:val="0"/>
        <w:autoSpaceDN w:val="0"/>
        <w:adjustRightInd w:val="0"/>
        <w:ind w:left="1440" w:hanging="480"/>
        <w:jc w:val="both"/>
        <w:textAlignment w:val="baseline"/>
        <w:rPr>
          <w:rFonts w:ascii="Garamond" w:hAnsi="Garamond"/>
        </w:rPr>
      </w:pPr>
      <w:r w:rsidRPr="00404F9D">
        <w:rPr>
          <w:rFonts w:ascii="Garamond" w:hAnsi="Garamond"/>
        </w:rPr>
        <w:t>quiconque détruit, falsifie, altère ou dissimule délibérément les preuves sur lesquelles se fonde une enquête de la Banque en matière de corruption ou de manœuvres frauduleuses, coercitives ou collusoires, ou fait de fausses déclarations à ses enquêteurs destinées à entraver son enquête ; ou bien menace, harcèle ou intimide quelqu’un aux fins de l’empêcher de faire part d’ informations relatives à cette enquête, ou bien de poursuivre l’enquête ; ou</w:t>
      </w:r>
    </w:p>
    <w:p w14:paraId="13A0EF01" w14:textId="77777777" w:rsidR="00153E03" w:rsidRPr="00404F9D" w:rsidRDefault="00153E03" w:rsidP="00153E03">
      <w:pPr>
        <w:tabs>
          <w:tab w:val="num" w:pos="1440"/>
        </w:tabs>
        <w:suppressAutoHyphens/>
        <w:overflowPunct w:val="0"/>
        <w:autoSpaceDE w:val="0"/>
        <w:autoSpaceDN w:val="0"/>
        <w:adjustRightInd w:val="0"/>
        <w:ind w:left="1440" w:hanging="480"/>
        <w:jc w:val="both"/>
        <w:textAlignment w:val="baseline"/>
        <w:rPr>
          <w:rFonts w:ascii="Garamond" w:hAnsi="Garamond"/>
        </w:rPr>
      </w:pPr>
    </w:p>
    <w:p w14:paraId="1FFDBB4D" w14:textId="77777777" w:rsidR="00153E03" w:rsidRPr="00404F9D" w:rsidRDefault="00153E03" w:rsidP="00153E03">
      <w:pPr>
        <w:numPr>
          <w:ilvl w:val="0"/>
          <w:numId w:val="25"/>
        </w:numPr>
        <w:suppressAutoHyphens/>
        <w:overflowPunct w:val="0"/>
        <w:autoSpaceDE w:val="0"/>
        <w:autoSpaceDN w:val="0"/>
        <w:adjustRightInd w:val="0"/>
        <w:jc w:val="both"/>
        <w:textAlignment w:val="baseline"/>
        <w:rPr>
          <w:rFonts w:ascii="Garamond" w:hAnsi="Garamond"/>
        </w:rPr>
      </w:pPr>
      <w:r w:rsidRPr="00404F9D">
        <w:rPr>
          <w:rFonts w:ascii="Garamond" w:hAnsi="Garamond"/>
        </w:rPr>
        <w:t xml:space="preserve">celui qui entrave délibérément l’exercice par la Banque de son droit d’examen ; </w:t>
      </w:r>
    </w:p>
    <w:p w14:paraId="64074CD1" w14:textId="77777777" w:rsidR="00153E03" w:rsidRPr="00404F9D" w:rsidRDefault="00153E03" w:rsidP="00153E03">
      <w:pPr>
        <w:suppressAutoHyphens/>
        <w:overflowPunct w:val="0"/>
        <w:autoSpaceDE w:val="0"/>
        <w:autoSpaceDN w:val="0"/>
        <w:adjustRightInd w:val="0"/>
        <w:jc w:val="both"/>
        <w:textAlignment w:val="baseline"/>
        <w:rPr>
          <w:rFonts w:ascii="Garamond" w:hAnsi="Garamond"/>
        </w:rPr>
      </w:pPr>
    </w:p>
    <w:p w14:paraId="071AD196" w14:textId="77777777" w:rsidR="00153E03" w:rsidRPr="00404F9D" w:rsidRDefault="00153E03" w:rsidP="00153E03">
      <w:pPr>
        <w:numPr>
          <w:ilvl w:val="2"/>
          <w:numId w:val="23"/>
        </w:numPr>
        <w:tabs>
          <w:tab w:val="num" w:pos="480"/>
        </w:tabs>
        <w:suppressAutoHyphens/>
        <w:overflowPunct w:val="0"/>
        <w:autoSpaceDE w:val="0"/>
        <w:autoSpaceDN w:val="0"/>
        <w:adjustRightInd w:val="0"/>
        <w:ind w:left="480" w:hanging="480"/>
        <w:jc w:val="both"/>
        <w:textAlignment w:val="baseline"/>
        <w:rPr>
          <w:rFonts w:ascii="Garamond" w:hAnsi="Garamond"/>
        </w:rPr>
      </w:pPr>
      <w:r w:rsidRPr="00404F9D">
        <w:rPr>
          <w:rFonts w:ascii="Garamond" w:hAnsi="Garamond"/>
        </w:rPr>
        <w:t>Rejettera la proposition d’attribution du marché si elle établit que le consultant auquel il est recommandé d’attribuer le marché, ou tout membre de son personnel, de ses représentants ou de ses fournisseurs, de ses prestataires de services, ou de ses sous-traitants, et/ou de leurs employés, est coupable, directement ou indirectement, de corruption ou s’est livré à des manœuvres frauduleuses, collusoires, coercitives ou obstructives en vue de l’obtention de ce marché ;</w:t>
      </w:r>
    </w:p>
    <w:p w14:paraId="2AE70AEF" w14:textId="77777777" w:rsidR="00153E03" w:rsidRPr="00404F9D" w:rsidRDefault="00153E03" w:rsidP="00153E03">
      <w:pPr>
        <w:suppressAutoHyphens/>
        <w:overflowPunct w:val="0"/>
        <w:autoSpaceDE w:val="0"/>
        <w:autoSpaceDN w:val="0"/>
        <w:adjustRightInd w:val="0"/>
        <w:jc w:val="both"/>
        <w:textAlignment w:val="baseline"/>
        <w:rPr>
          <w:rFonts w:ascii="Garamond" w:hAnsi="Garamond"/>
        </w:rPr>
      </w:pPr>
    </w:p>
    <w:p w14:paraId="7C9B4970" w14:textId="77777777" w:rsidR="00153E03" w:rsidRPr="00404F9D" w:rsidRDefault="00153E03" w:rsidP="00153E03">
      <w:pPr>
        <w:numPr>
          <w:ilvl w:val="2"/>
          <w:numId w:val="23"/>
        </w:numPr>
        <w:tabs>
          <w:tab w:val="num" w:pos="480"/>
        </w:tabs>
        <w:suppressAutoHyphens/>
        <w:overflowPunct w:val="0"/>
        <w:autoSpaceDE w:val="0"/>
        <w:autoSpaceDN w:val="0"/>
        <w:adjustRightInd w:val="0"/>
        <w:ind w:left="480" w:hanging="480"/>
        <w:jc w:val="both"/>
        <w:textAlignment w:val="baseline"/>
        <w:rPr>
          <w:rFonts w:ascii="Garamond" w:hAnsi="Garamond"/>
        </w:rPr>
      </w:pPr>
      <w:r w:rsidRPr="00404F9D">
        <w:rPr>
          <w:rFonts w:ascii="Garamond" w:hAnsi="Garamond"/>
        </w:rPr>
        <w:t>déclarera la passation du marché non conforme et annulera la fraction du prêt allouée à un marché si elle détermine, à un moment quelconque, que les représentants de l’Emprunteur ou d’un bénéficiaire des produits du prêt s’est livré à la corruption, à des manœuvres frauduleuses, collusoires, coercitives ou obstructives pendant la procédure de passation ou l’exécution du marché en question sans que l’Emprunteur ait pris, en temps voulu et à la satisfaction de la Banque, les mesures nécessaires pour remédier à cette situation, y compris en manquant à son devoir d’information de la Banque lorsqu’il a eu connaissance desdites pratiques ;</w:t>
      </w:r>
    </w:p>
    <w:p w14:paraId="6C5D4CFD" w14:textId="77777777" w:rsidR="00153E03" w:rsidRPr="00404F9D" w:rsidRDefault="00153E03" w:rsidP="00153E03">
      <w:pPr>
        <w:numPr>
          <w:ilvl w:val="2"/>
          <w:numId w:val="23"/>
        </w:numPr>
        <w:tabs>
          <w:tab w:val="num" w:pos="480"/>
        </w:tabs>
        <w:suppressAutoHyphens/>
        <w:overflowPunct w:val="0"/>
        <w:autoSpaceDE w:val="0"/>
        <w:autoSpaceDN w:val="0"/>
        <w:adjustRightInd w:val="0"/>
        <w:ind w:left="480" w:hanging="480"/>
        <w:jc w:val="both"/>
        <w:textAlignment w:val="baseline"/>
        <w:rPr>
          <w:rFonts w:ascii="Garamond" w:hAnsi="Garamond"/>
        </w:rPr>
      </w:pPr>
      <w:r w:rsidRPr="00404F9D">
        <w:rPr>
          <w:rFonts w:ascii="Garamond" w:hAnsi="Garamond"/>
        </w:rPr>
        <w:t>sanctionnera à tout moment une entreprise ou un individu, en application des procédures de sanctions de la Banque</w:t>
      </w:r>
      <w:r w:rsidRPr="00404F9D">
        <w:rPr>
          <w:rFonts w:ascii="Garamond" w:hAnsi="Garamond"/>
          <w:vertAlign w:val="superscript"/>
        </w:rPr>
        <w:footnoteReference w:id="5"/>
      </w:r>
      <w:r w:rsidRPr="00404F9D">
        <w:rPr>
          <w:rFonts w:ascii="Garamond" w:hAnsi="Garamond"/>
        </w:rPr>
        <w:t>, y compris en déclarant publiquement cette entreprise ou cet individu exclu indéfiniment ou pour une période déterminée : i) de toute attribution de marché financé par la Banque : et ii) de la possibilité d’être retenu comme sous-traitant, consultant, fournisseur, ou prestataire de service</w:t>
      </w:r>
      <w:r w:rsidRPr="00404F9D">
        <w:rPr>
          <w:rFonts w:ascii="Garamond" w:hAnsi="Garamond"/>
          <w:vertAlign w:val="superscript"/>
        </w:rPr>
        <w:footnoteReference w:id="6"/>
      </w:r>
      <w:r w:rsidRPr="00404F9D">
        <w:rPr>
          <w:rFonts w:ascii="Garamond" w:hAnsi="Garamond"/>
        </w:rPr>
        <w:t xml:space="preserve"> au profit d’une entreprise par ailleurs susceptible de se voir attribuer un contrat financé par la Banque ; et</w:t>
      </w:r>
    </w:p>
    <w:p w14:paraId="525F7720" w14:textId="77777777" w:rsidR="00153E03" w:rsidRPr="00404F9D" w:rsidRDefault="00153E03" w:rsidP="00153E03">
      <w:pPr>
        <w:suppressAutoHyphens/>
        <w:overflowPunct w:val="0"/>
        <w:autoSpaceDE w:val="0"/>
        <w:autoSpaceDN w:val="0"/>
        <w:adjustRightInd w:val="0"/>
        <w:ind w:left="480"/>
        <w:jc w:val="both"/>
        <w:textAlignment w:val="baseline"/>
        <w:rPr>
          <w:rFonts w:ascii="Garamond" w:hAnsi="Garamond"/>
        </w:rPr>
      </w:pPr>
    </w:p>
    <w:p w14:paraId="3369F226" w14:textId="77777777" w:rsidR="00153E03" w:rsidRPr="00404F9D" w:rsidRDefault="00153E03" w:rsidP="00153E03">
      <w:pPr>
        <w:numPr>
          <w:ilvl w:val="2"/>
          <w:numId w:val="23"/>
        </w:numPr>
        <w:tabs>
          <w:tab w:val="num" w:pos="480"/>
        </w:tabs>
        <w:suppressAutoHyphens/>
        <w:overflowPunct w:val="0"/>
        <w:autoSpaceDE w:val="0"/>
        <w:autoSpaceDN w:val="0"/>
        <w:adjustRightInd w:val="0"/>
        <w:ind w:left="480" w:hanging="480"/>
        <w:jc w:val="both"/>
        <w:textAlignment w:val="baseline"/>
        <w:rPr>
          <w:rFonts w:ascii="Garamond" w:hAnsi="Garamond"/>
        </w:rPr>
      </w:pPr>
      <w:r w:rsidRPr="00404F9D">
        <w:rPr>
          <w:rFonts w:ascii="Garamond" w:hAnsi="Garamond"/>
        </w:rPr>
        <w:lastRenderedPageBreak/>
        <w:t>exigera que la Demande de Propositions, le dossier d’appel d’offres et les marchés financés par la Banque contiennent une disposition requérant des consultants, soumissionnaires, fournisseurs, entrepreneurs et leurs sous-traitants, représentants, personnel, prestataires de services ou fournisseurs, qu’ils autorisent la Banque à examiner les comptes, pièces comptables, relevés et autres documents relatifs à la soumission des propositions et à l’exécution du marché et à les soumettre pour vérification à des auditeur</w:t>
      </w:r>
      <w:r w:rsidRPr="00404F9D">
        <w:rPr>
          <w:rFonts w:ascii="Garamond" w:hAnsi="Garamond" w:cs="Calibri"/>
        </w:rPr>
        <w:t xml:space="preserve">s </w:t>
      </w:r>
      <w:r w:rsidRPr="00404F9D">
        <w:rPr>
          <w:rFonts w:ascii="Garamond" w:hAnsi="Garamond"/>
        </w:rPr>
        <w:t>désignés par la Banque.</w:t>
      </w:r>
    </w:p>
    <w:p w14:paraId="027B6863" w14:textId="77777777" w:rsidR="00153E03" w:rsidRPr="00404F9D" w:rsidRDefault="00153E03" w:rsidP="006D0330">
      <w:pPr>
        <w:pStyle w:val="Paragraphedeliste"/>
        <w:ind w:left="0"/>
        <w:rPr>
          <w:rFonts w:ascii="Garamond" w:hAnsi="Garamond"/>
          <w:b/>
          <w:sz w:val="24"/>
          <w:szCs w:val="24"/>
          <w:lang w:val="fr-FR"/>
        </w:rPr>
      </w:pPr>
    </w:p>
    <w:sectPr w:rsidR="00153E03" w:rsidRPr="00404F9D" w:rsidSect="003C056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1A626" w14:textId="77777777" w:rsidR="00224768" w:rsidRDefault="00224768" w:rsidP="00483ECF">
      <w:r>
        <w:separator/>
      </w:r>
    </w:p>
  </w:endnote>
  <w:endnote w:type="continuationSeparator" w:id="0">
    <w:p w14:paraId="0AB7A707" w14:textId="77777777" w:rsidR="00224768" w:rsidRDefault="00224768" w:rsidP="0048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302960"/>
      <w:docPartObj>
        <w:docPartGallery w:val="Page Numbers (Bottom of Page)"/>
        <w:docPartUnique/>
      </w:docPartObj>
    </w:sdtPr>
    <w:sdtEndPr/>
    <w:sdtContent>
      <w:p w14:paraId="48EA47DE" w14:textId="40D02F6E" w:rsidR="00427D5D" w:rsidRDefault="00427D5D">
        <w:pPr>
          <w:pStyle w:val="Pieddepage"/>
          <w:jc w:val="right"/>
        </w:pPr>
        <w:r>
          <w:fldChar w:fldCharType="begin"/>
        </w:r>
        <w:r>
          <w:instrText>PAGE   \* MERGEFORMAT</w:instrText>
        </w:r>
        <w:r>
          <w:fldChar w:fldCharType="separate"/>
        </w:r>
        <w:r w:rsidR="00F03B71">
          <w:rPr>
            <w:noProof/>
          </w:rPr>
          <w:t>2</w:t>
        </w:r>
        <w:r>
          <w:fldChar w:fldCharType="end"/>
        </w:r>
      </w:p>
    </w:sdtContent>
  </w:sdt>
  <w:p w14:paraId="5ED3DCD3" w14:textId="77777777" w:rsidR="0095419B" w:rsidRDefault="0095419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96640" w14:textId="77777777" w:rsidR="00224768" w:rsidRDefault="00224768" w:rsidP="00483ECF">
      <w:r>
        <w:separator/>
      </w:r>
    </w:p>
  </w:footnote>
  <w:footnote w:type="continuationSeparator" w:id="0">
    <w:p w14:paraId="41310280" w14:textId="77777777" w:rsidR="00224768" w:rsidRDefault="00224768" w:rsidP="00483ECF">
      <w:r>
        <w:continuationSeparator/>
      </w:r>
    </w:p>
  </w:footnote>
  <w:footnote w:id="1">
    <w:p w14:paraId="5F6080C6" w14:textId="77777777" w:rsidR="00153E03" w:rsidRPr="00082CB0" w:rsidRDefault="00153E03" w:rsidP="00153E03">
      <w:pPr>
        <w:pStyle w:val="Notedebasdepage"/>
        <w:tabs>
          <w:tab w:val="left" w:pos="284"/>
        </w:tabs>
        <w:ind w:left="284" w:hanging="284"/>
        <w:jc w:val="both"/>
      </w:pPr>
      <w:r w:rsidRPr="00082CB0">
        <w:rPr>
          <w:rStyle w:val="Appelnotedebasdep"/>
        </w:rPr>
        <w:footnoteRef/>
      </w:r>
      <w:r w:rsidRPr="00082CB0">
        <w:t xml:space="preserve"> </w:t>
      </w:r>
      <w:r w:rsidRPr="00082CB0">
        <w:tab/>
        <w:t>Aux fins de cet alinéa, le terme « une autre personne ou entité » fait référence à un agent public ou une autorité publique agissant dans le cadre de l’attribution ou de l’exécution d’un marché public. Dans ce contexte, ce terme inclut le personnel de la Banque et les employés d’autres organisations qui prennent des décisions relatives à la passation de marchés ou les examinent.</w:t>
      </w:r>
    </w:p>
  </w:footnote>
  <w:footnote w:id="2">
    <w:p w14:paraId="143916E5" w14:textId="77777777" w:rsidR="00153E03" w:rsidRPr="00082CB0" w:rsidRDefault="00153E03" w:rsidP="00153E03">
      <w:pPr>
        <w:pStyle w:val="Notedebasdepage"/>
        <w:tabs>
          <w:tab w:val="left" w:pos="284"/>
        </w:tabs>
        <w:ind w:left="284" w:hanging="284"/>
        <w:jc w:val="both"/>
      </w:pPr>
      <w:r w:rsidRPr="00082CB0">
        <w:rPr>
          <w:rStyle w:val="Appelnotedebasdep"/>
        </w:rPr>
        <w:footnoteRef/>
      </w:r>
      <w:r w:rsidRPr="00082CB0">
        <w:t xml:space="preserve"> </w:t>
      </w:r>
      <w:r w:rsidRPr="00082CB0">
        <w:tab/>
      </w:r>
      <w:r w:rsidRPr="00082CB0">
        <w:rPr>
          <w:lang w:eastAsia="fr-FR"/>
        </w:rPr>
        <w:t>Aux fins de cet alinéa, le terme « personne ou entité » désigne tout participant ou agent public ; les termes « avantage » et « obligation » se référent au processus d’attribution ou d’exécution ; et « agit ou s’abstient d’agir » fait référence à tout acte ou omission visant à influencer l’attribution ou l’exécution du contrat</w:t>
      </w:r>
      <w:r w:rsidRPr="00082CB0">
        <w:t>.</w:t>
      </w:r>
    </w:p>
  </w:footnote>
  <w:footnote w:id="3">
    <w:p w14:paraId="6D2FFAA6" w14:textId="77777777" w:rsidR="00153E03" w:rsidRPr="00082CB0" w:rsidRDefault="00153E03" w:rsidP="00153E03">
      <w:pPr>
        <w:pStyle w:val="Notedebasdepage"/>
        <w:tabs>
          <w:tab w:val="left" w:pos="284"/>
        </w:tabs>
        <w:ind w:left="284" w:hanging="284"/>
        <w:jc w:val="both"/>
      </w:pPr>
      <w:r w:rsidRPr="00082CB0">
        <w:rPr>
          <w:rStyle w:val="Appelnotedebasdep"/>
        </w:rPr>
        <w:footnoteRef/>
      </w:r>
      <w:r w:rsidRPr="00082CB0">
        <w:t xml:space="preserve"> </w:t>
      </w:r>
      <w:r w:rsidRPr="00082CB0">
        <w:tab/>
      </w:r>
      <w:r w:rsidRPr="00082CB0">
        <w:rPr>
          <w:lang w:eastAsia="fr-FR"/>
        </w:rPr>
        <w:t>Aux fins de cet alinéa, le terme « personne ou entité » fait référence à tout participant à la procédure de passation (y compris les agents publics) qui entreprend par lui-même ou par l’intermédiaire d’une autre personne ou d’une autre entité qui ne participe pas au processus de sélection ou d’attribution, de simuler une procédure concurrentielle ou d’établir le montant des offres à un niveau artificiel ou non compétitif, ou qui entretient une relation de connivence avec les autres participants ou tout autre manquement.</w:t>
      </w:r>
      <w:r w:rsidRPr="00082CB0">
        <w:t>.</w:t>
      </w:r>
    </w:p>
  </w:footnote>
  <w:footnote w:id="4">
    <w:p w14:paraId="64AF99A1" w14:textId="77777777" w:rsidR="00153E03" w:rsidRPr="00082CB0" w:rsidRDefault="00153E03" w:rsidP="00153E03">
      <w:pPr>
        <w:pStyle w:val="Notedebasdepage"/>
        <w:tabs>
          <w:tab w:val="left" w:pos="284"/>
        </w:tabs>
        <w:ind w:left="284" w:hanging="284"/>
        <w:jc w:val="both"/>
      </w:pPr>
      <w:r w:rsidRPr="00082CB0">
        <w:rPr>
          <w:rStyle w:val="Appelnotedebasdep"/>
        </w:rPr>
        <w:footnoteRef/>
      </w:r>
      <w:r w:rsidRPr="00082CB0">
        <w:t xml:space="preserve"> </w:t>
      </w:r>
      <w:r w:rsidRPr="00082CB0">
        <w:tab/>
      </w:r>
      <w:r w:rsidRPr="00082CB0">
        <w:rPr>
          <w:lang w:eastAsia="fr-FR"/>
        </w:rPr>
        <w:t>Aux fins de cet alinéa, le terme « personne » fait référence à tout participant lors d’une procédure d’attribution ou lors de l’exécution d’un contrat</w:t>
      </w:r>
      <w:r w:rsidRPr="00082CB0">
        <w:t>.</w:t>
      </w:r>
    </w:p>
  </w:footnote>
  <w:footnote w:id="5">
    <w:p w14:paraId="3FA5A1E9" w14:textId="77777777" w:rsidR="00153E03" w:rsidRPr="00082CB0" w:rsidRDefault="00153E03" w:rsidP="00153E03">
      <w:pPr>
        <w:pStyle w:val="Notedebasdepage"/>
        <w:tabs>
          <w:tab w:val="left" w:pos="284"/>
        </w:tabs>
        <w:ind w:left="284" w:hanging="284"/>
        <w:jc w:val="both"/>
      </w:pPr>
      <w:r w:rsidRPr="00082CB0">
        <w:rPr>
          <w:rStyle w:val="Appelnotedebasdep"/>
        </w:rPr>
        <w:footnoteRef/>
      </w:r>
      <w:r w:rsidRPr="00082CB0">
        <w:t xml:space="preserve"> </w:t>
      </w:r>
      <w:r w:rsidRPr="00082CB0">
        <w:tab/>
        <w:t>Une entreprise ou un individu peut être exclu de l'attribution de marchés financés par la Banque à la suite : (i) de l’achèvement des procédures de sanctions de la Banque,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Banque Mondiale ; et (ii) d’une suspension temporaire ou d’une suspension temporaire rapide liée à des procédures de sanctions en cours. Voir la note de bas de page 14 et le paragraphe 8 de l’Annexe 1 des présentes Directives.</w:t>
      </w:r>
    </w:p>
  </w:footnote>
  <w:footnote w:id="6">
    <w:p w14:paraId="50413B1D" w14:textId="77777777" w:rsidR="00153E03" w:rsidRPr="00082CB0" w:rsidRDefault="00153E03" w:rsidP="00153E03">
      <w:pPr>
        <w:tabs>
          <w:tab w:val="left" w:pos="284"/>
        </w:tabs>
        <w:ind w:left="284" w:hanging="284"/>
        <w:jc w:val="both"/>
        <w:rPr>
          <w:sz w:val="20"/>
        </w:rPr>
      </w:pPr>
      <w:r w:rsidRPr="00082CB0">
        <w:rPr>
          <w:rStyle w:val="Appelnotedebasdep"/>
          <w:sz w:val="20"/>
        </w:rPr>
        <w:footnoteRef/>
      </w:r>
      <w:r w:rsidRPr="00082CB0">
        <w:rPr>
          <w:sz w:val="20"/>
        </w:rPr>
        <w:t xml:space="preserve"> </w:t>
      </w:r>
      <w:r w:rsidRPr="00082CB0">
        <w:rPr>
          <w:sz w:val="20"/>
        </w:rPr>
        <w:tab/>
        <w:t>Un sous-traitant, fournisseur ou prestataire de services retenu est celui qui a été soit: (i) inclus par le soumissionnaire dans sa proposition en raison de l’expérience particulière et essentielle et du savoir-faire qui ont été pris en compte dans l’évaluation technique de la proposition du consultant ; ou (ii) désigné par l’Emprunteur.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52971"/>
    <w:multiLevelType w:val="hybridMultilevel"/>
    <w:tmpl w:val="40D47386"/>
    <w:lvl w:ilvl="0" w:tplc="F2C2C5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83E38"/>
    <w:multiLevelType w:val="hybridMultilevel"/>
    <w:tmpl w:val="42EE25C8"/>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nsid w:val="09343BCD"/>
    <w:multiLevelType w:val="hybridMultilevel"/>
    <w:tmpl w:val="E1DAF3D2"/>
    <w:lvl w:ilvl="0" w:tplc="872415AA">
      <w:start w:val="1"/>
      <w:numFmt w:val="lowerRoman"/>
      <w:lvlText w:val="(%1)"/>
      <w:lvlJc w:val="left"/>
      <w:pPr>
        <w:tabs>
          <w:tab w:val="num" w:pos="720"/>
        </w:tabs>
        <w:ind w:left="720" w:hanging="360"/>
      </w:pPr>
      <w:rPr>
        <w:rFonts w:ascii="Arial" w:eastAsia="Calibri" w:hAnsi="Arial" w:cs="Arial"/>
      </w:rPr>
    </w:lvl>
    <w:lvl w:ilvl="1" w:tplc="31223D90">
      <w:start w:val="1"/>
      <w:numFmt w:val="decimal"/>
      <w:lvlText w:val="%2."/>
      <w:lvlJc w:val="left"/>
      <w:pPr>
        <w:tabs>
          <w:tab w:val="num" w:pos="1440"/>
        </w:tabs>
        <w:ind w:left="1440" w:hanging="360"/>
      </w:pPr>
    </w:lvl>
    <w:lvl w:ilvl="2" w:tplc="1802420C">
      <w:start w:val="1"/>
      <w:numFmt w:val="decimal"/>
      <w:lvlText w:val="%3."/>
      <w:lvlJc w:val="left"/>
      <w:pPr>
        <w:tabs>
          <w:tab w:val="num" w:pos="2160"/>
        </w:tabs>
        <w:ind w:left="2160" w:hanging="360"/>
      </w:pPr>
    </w:lvl>
    <w:lvl w:ilvl="3" w:tplc="23D87DFC">
      <w:start w:val="1"/>
      <w:numFmt w:val="decimal"/>
      <w:lvlText w:val="%4."/>
      <w:lvlJc w:val="left"/>
      <w:pPr>
        <w:tabs>
          <w:tab w:val="num" w:pos="2880"/>
        </w:tabs>
        <w:ind w:left="2880" w:hanging="360"/>
      </w:pPr>
    </w:lvl>
    <w:lvl w:ilvl="4" w:tplc="B7E69002">
      <w:start w:val="1"/>
      <w:numFmt w:val="decimal"/>
      <w:lvlText w:val="%5."/>
      <w:lvlJc w:val="left"/>
      <w:pPr>
        <w:tabs>
          <w:tab w:val="num" w:pos="3600"/>
        </w:tabs>
        <w:ind w:left="3600" w:hanging="360"/>
      </w:pPr>
    </w:lvl>
    <w:lvl w:ilvl="5" w:tplc="3A8C5CDC">
      <w:start w:val="1"/>
      <w:numFmt w:val="decimal"/>
      <w:lvlText w:val="%6."/>
      <w:lvlJc w:val="left"/>
      <w:pPr>
        <w:tabs>
          <w:tab w:val="num" w:pos="4320"/>
        </w:tabs>
        <w:ind w:left="4320" w:hanging="360"/>
      </w:pPr>
    </w:lvl>
    <w:lvl w:ilvl="6" w:tplc="C764C3D6">
      <w:start w:val="1"/>
      <w:numFmt w:val="decimal"/>
      <w:lvlText w:val="%7."/>
      <w:lvlJc w:val="left"/>
      <w:pPr>
        <w:tabs>
          <w:tab w:val="num" w:pos="5040"/>
        </w:tabs>
        <w:ind w:left="5040" w:hanging="360"/>
      </w:pPr>
    </w:lvl>
    <w:lvl w:ilvl="7" w:tplc="5C26B8B4">
      <w:start w:val="1"/>
      <w:numFmt w:val="decimal"/>
      <w:lvlText w:val="%8."/>
      <w:lvlJc w:val="left"/>
      <w:pPr>
        <w:tabs>
          <w:tab w:val="num" w:pos="5760"/>
        </w:tabs>
        <w:ind w:left="5760" w:hanging="360"/>
      </w:pPr>
    </w:lvl>
    <w:lvl w:ilvl="8" w:tplc="478E8C34">
      <w:start w:val="1"/>
      <w:numFmt w:val="decimal"/>
      <w:lvlText w:val="%9."/>
      <w:lvlJc w:val="left"/>
      <w:pPr>
        <w:tabs>
          <w:tab w:val="num" w:pos="6480"/>
        </w:tabs>
        <w:ind w:left="6480" w:hanging="360"/>
      </w:pPr>
    </w:lvl>
  </w:abstractNum>
  <w:abstractNum w:abstractNumId="3">
    <w:nsid w:val="09C62857"/>
    <w:multiLevelType w:val="hybridMultilevel"/>
    <w:tmpl w:val="79C2780A"/>
    <w:lvl w:ilvl="0" w:tplc="C4E2CA1C">
      <w:start w:val="4"/>
      <w:numFmt w:val="decimal"/>
      <w:lvlText w:val="%1."/>
      <w:lvlJc w:val="right"/>
      <w:pPr>
        <w:tabs>
          <w:tab w:val="num" w:pos="1080"/>
        </w:tabs>
        <w:ind w:left="720" w:hanging="360"/>
      </w:pPr>
      <w:rPr>
        <w:rFonts w:ascii="Calibri" w:hAnsi="Calibri"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AA91507"/>
    <w:multiLevelType w:val="hybridMultilevel"/>
    <w:tmpl w:val="3A961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B96616"/>
    <w:multiLevelType w:val="hybridMultilevel"/>
    <w:tmpl w:val="318AD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CF019D"/>
    <w:multiLevelType w:val="hybridMultilevel"/>
    <w:tmpl w:val="9C2A77F8"/>
    <w:lvl w:ilvl="0" w:tplc="D33AD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10DCD"/>
    <w:multiLevelType w:val="hybridMultilevel"/>
    <w:tmpl w:val="266EA5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CF01DBA"/>
    <w:multiLevelType w:val="hybridMultilevel"/>
    <w:tmpl w:val="63AC5092"/>
    <w:lvl w:ilvl="0" w:tplc="9AD689E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594BBF"/>
    <w:multiLevelType w:val="hybridMultilevel"/>
    <w:tmpl w:val="2CCE3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2F5261"/>
    <w:multiLevelType w:val="hybridMultilevel"/>
    <w:tmpl w:val="022A67F6"/>
    <w:lvl w:ilvl="0" w:tplc="EA0EA6E8">
      <w:start w:val="9"/>
      <w:numFmt w:val="lowerLetter"/>
      <w:lvlText w:val="(%1)"/>
      <w:lvlJc w:val="left"/>
      <w:pPr>
        <w:tabs>
          <w:tab w:val="num" w:pos="990"/>
        </w:tabs>
        <w:ind w:left="990" w:hanging="360"/>
      </w:pPr>
      <w:rPr>
        <w:rFonts w:hint="default"/>
      </w:rPr>
    </w:lvl>
    <w:lvl w:ilvl="1" w:tplc="B798EB0A">
      <w:start w:val="2"/>
      <w:numFmt w:val="lowerRoman"/>
      <w:lvlText w:val="(%2)"/>
      <w:lvlJc w:val="left"/>
      <w:pPr>
        <w:tabs>
          <w:tab w:val="num" w:pos="1800"/>
        </w:tabs>
        <w:ind w:left="1800" w:hanging="720"/>
      </w:pPr>
      <w:rPr>
        <w:rFonts w:hint="default"/>
      </w:rPr>
    </w:lvl>
    <w:lvl w:ilvl="2" w:tplc="8F6CBA26">
      <w:start w:val="9"/>
      <w:numFmt w:val="none"/>
      <w:lvlText w:val="(aa)"/>
      <w:lvlJc w:val="left"/>
      <w:pPr>
        <w:tabs>
          <w:tab w:val="num" w:pos="2700"/>
        </w:tabs>
        <w:ind w:left="1980" w:firstLine="0"/>
      </w:pPr>
      <w:rPr>
        <w:rFonts w:ascii="Times New Roman" w:hAnsi="Times New Roman" w:cs="Times New Roman" w:hint="default"/>
        <w:b w:val="0"/>
        <w:i w:val="0"/>
        <w:sz w:val="24"/>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5C57EFE"/>
    <w:multiLevelType w:val="hybridMultilevel"/>
    <w:tmpl w:val="89B8CB84"/>
    <w:lvl w:ilvl="0" w:tplc="5FA4A80A">
      <w:start w:val="1"/>
      <w:numFmt w:val="bullet"/>
      <w:lvlText w:val=""/>
      <w:lvlJc w:val="left"/>
      <w:pPr>
        <w:ind w:left="720" w:hanging="360"/>
      </w:pPr>
      <w:rPr>
        <w:rFonts w:ascii="Symbol" w:hAnsi="Symbol" w:hint="default"/>
        <w:b w:val="0"/>
        <w:i w:val="0"/>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739519E"/>
    <w:multiLevelType w:val="hybridMultilevel"/>
    <w:tmpl w:val="A0AA1ECA"/>
    <w:lvl w:ilvl="0" w:tplc="86E0A5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F63FD2"/>
    <w:multiLevelType w:val="hybridMultilevel"/>
    <w:tmpl w:val="B43E658C"/>
    <w:lvl w:ilvl="0" w:tplc="0D34E6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065C26"/>
    <w:multiLevelType w:val="hybridMultilevel"/>
    <w:tmpl w:val="2B4A3364"/>
    <w:lvl w:ilvl="0" w:tplc="E51AAD1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E6F6191"/>
    <w:multiLevelType w:val="hybridMultilevel"/>
    <w:tmpl w:val="B330E260"/>
    <w:lvl w:ilvl="0" w:tplc="29CCDF44">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4147716E"/>
    <w:multiLevelType w:val="hybridMultilevel"/>
    <w:tmpl w:val="CA906BCA"/>
    <w:lvl w:ilvl="0" w:tplc="86E0A5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E8E5A82"/>
    <w:multiLevelType w:val="hybridMultilevel"/>
    <w:tmpl w:val="0EB205CC"/>
    <w:lvl w:ilvl="0" w:tplc="5FA4A80A">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DE5F52"/>
    <w:multiLevelType w:val="hybridMultilevel"/>
    <w:tmpl w:val="1270C2C8"/>
    <w:lvl w:ilvl="0" w:tplc="9AD689E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34B1A44"/>
    <w:multiLevelType w:val="hybridMultilevel"/>
    <w:tmpl w:val="8F1E0304"/>
    <w:lvl w:ilvl="0" w:tplc="41C6A0A8">
      <w:start w:val="1"/>
      <w:numFmt w:val="decimal"/>
      <w:lvlText w:val="%1."/>
      <w:lvlJc w:val="left"/>
      <w:pPr>
        <w:ind w:left="360" w:hanging="360"/>
      </w:pPr>
      <w:rPr>
        <w:rFonts w:ascii="Calibri" w:hAnsi="Calibri" w:hint="default"/>
        <w:b w:val="0"/>
        <w:i w:val="0"/>
        <w:sz w:val="22"/>
        <w:szCs w:val="22"/>
      </w:rPr>
    </w:lvl>
    <w:lvl w:ilvl="1" w:tplc="E6D4DA88">
      <w:start w:val="1"/>
      <w:numFmt w:val="bullet"/>
      <w:lvlText w:val=""/>
      <w:lvlJc w:val="left"/>
      <w:pPr>
        <w:ind w:left="1080" w:hanging="360"/>
      </w:pPr>
      <w:rPr>
        <w:rFonts w:ascii="Symbol" w:hAnsi="Symbol" w:hint="default"/>
        <w:sz w:val="24"/>
        <w:szCs w:val="24"/>
      </w:rPr>
    </w:lvl>
    <w:lvl w:ilvl="2" w:tplc="0B1C9A52">
      <w:start w:val="1"/>
      <w:numFmt w:val="lowerRoman"/>
      <w:lvlText w:val="%3."/>
      <w:lvlJc w:val="right"/>
      <w:pPr>
        <w:ind w:left="1800" w:hanging="180"/>
      </w:pPr>
    </w:lvl>
    <w:lvl w:ilvl="3" w:tplc="D43EE448" w:tentative="1">
      <w:start w:val="1"/>
      <w:numFmt w:val="decimal"/>
      <w:lvlText w:val="%4."/>
      <w:lvlJc w:val="left"/>
      <w:pPr>
        <w:ind w:left="2520" w:hanging="360"/>
      </w:pPr>
    </w:lvl>
    <w:lvl w:ilvl="4" w:tplc="23586990" w:tentative="1">
      <w:start w:val="1"/>
      <w:numFmt w:val="lowerLetter"/>
      <w:lvlText w:val="%5."/>
      <w:lvlJc w:val="left"/>
      <w:pPr>
        <w:ind w:left="3240" w:hanging="360"/>
      </w:pPr>
    </w:lvl>
    <w:lvl w:ilvl="5" w:tplc="170A3730" w:tentative="1">
      <w:start w:val="1"/>
      <w:numFmt w:val="lowerRoman"/>
      <w:lvlText w:val="%6."/>
      <w:lvlJc w:val="right"/>
      <w:pPr>
        <w:ind w:left="3960" w:hanging="180"/>
      </w:pPr>
    </w:lvl>
    <w:lvl w:ilvl="6" w:tplc="B8CE3F46" w:tentative="1">
      <w:start w:val="1"/>
      <w:numFmt w:val="decimal"/>
      <w:lvlText w:val="%7."/>
      <w:lvlJc w:val="left"/>
      <w:pPr>
        <w:ind w:left="4680" w:hanging="360"/>
      </w:pPr>
    </w:lvl>
    <w:lvl w:ilvl="7" w:tplc="CBDEB832" w:tentative="1">
      <w:start w:val="1"/>
      <w:numFmt w:val="lowerLetter"/>
      <w:lvlText w:val="%8."/>
      <w:lvlJc w:val="left"/>
      <w:pPr>
        <w:ind w:left="5400" w:hanging="360"/>
      </w:pPr>
    </w:lvl>
    <w:lvl w:ilvl="8" w:tplc="0120AB6C" w:tentative="1">
      <w:start w:val="1"/>
      <w:numFmt w:val="lowerRoman"/>
      <w:lvlText w:val="%9."/>
      <w:lvlJc w:val="right"/>
      <w:pPr>
        <w:ind w:left="6120" w:hanging="180"/>
      </w:pPr>
    </w:lvl>
  </w:abstractNum>
  <w:abstractNum w:abstractNumId="20">
    <w:nsid w:val="53B105AF"/>
    <w:multiLevelType w:val="hybridMultilevel"/>
    <w:tmpl w:val="58704A4E"/>
    <w:lvl w:ilvl="0" w:tplc="9A94A640">
      <w:start w:val="1"/>
      <w:numFmt w:val="lowerRoman"/>
      <w:lvlText w:val="(%1)"/>
      <w:lvlJc w:val="left"/>
      <w:pPr>
        <w:ind w:left="360" w:hanging="360"/>
      </w:pPr>
      <w:rPr>
        <w:rFont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nsid w:val="546C7E98"/>
    <w:multiLevelType w:val="hybridMultilevel"/>
    <w:tmpl w:val="B2168E9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F01AF3"/>
    <w:multiLevelType w:val="multilevel"/>
    <w:tmpl w:val="551C69A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59FD0D8E"/>
    <w:multiLevelType w:val="hybridMultilevel"/>
    <w:tmpl w:val="0F2EC3AC"/>
    <w:lvl w:ilvl="0" w:tplc="28B2AEF8">
      <w:start w:val="28"/>
      <w:numFmt w:val="lowerLetter"/>
      <w:lvlText w:val="(%1)"/>
      <w:lvlJc w:val="left"/>
      <w:pPr>
        <w:tabs>
          <w:tab w:val="num" w:pos="1350"/>
        </w:tabs>
        <w:ind w:left="1350" w:hanging="390"/>
      </w:pPr>
      <w:rPr>
        <w:rFonts w:hint="default"/>
      </w:rPr>
    </w:lvl>
    <w:lvl w:ilvl="1" w:tplc="040C0019" w:tentative="1">
      <w:start w:val="1"/>
      <w:numFmt w:val="lowerLetter"/>
      <w:lvlText w:val="%2."/>
      <w:lvlJc w:val="left"/>
      <w:pPr>
        <w:tabs>
          <w:tab w:val="num" w:pos="2040"/>
        </w:tabs>
        <w:ind w:left="2040" w:hanging="360"/>
      </w:pPr>
    </w:lvl>
    <w:lvl w:ilvl="2" w:tplc="040C001B" w:tentative="1">
      <w:start w:val="1"/>
      <w:numFmt w:val="lowerRoman"/>
      <w:lvlText w:val="%3."/>
      <w:lvlJc w:val="right"/>
      <w:pPr>
        <w:tabs>
          <w:tab w:val="num" w:pos="2760"/>
        </w:tabs>
        <w:ind w:left="2760" w:hanging="180"/>
      </w:pPr>
    </w:lvl>
    <w:lvl w:ilvl="3" w:tplc="040C000F" w:tentative="1">
      <w:start w:val="1"/>
      <w:numFmt w:val="decimal"/>
      <w:lvlText w:val="%4."/>
      <w:lvlJc w:val="left"/>
      <w:pPr>
        <w:tabs>
          <w:tab w:val="num" w:pos="3480"/>
        </w:tabs>
        <w:ind w:left="3480" w:hanging="360"/>
      </w:pPr>
    </w:lvl>
    <w:lvl w:ilvl="4" w:tplc="040C0019" w:tentative="1">
      <w:start w:val="1"/>
      <w:numFmt w:val="lowerLetter"/>
      <w:lvlText w:val="%5."/>
      <w:lvlJc w:val="left"/>
      <w:pPr>
        <w:tabs>
          <w:tab w:val="num" w:pos="4200"/>
        </w:tabs>
        <w:ind w:left="4200" w:hanging="360"/>
      </w:pPr>
    </w:lvl>
    <w:lvl w:ilvl="5" w:tplc="040C001B" w:tentative="1">
      <w:start w:val="1"/>
      <w:numFmt w:val="lowerRoman"/>
      <w:lvlText w:val="%6."/>
      <w:lvlJc w:val="right"/>
      <w:pPr>
        <w:tabs>
          <w:tab w:val="num" w:pos="4920"/>
        </w:tabs>
        <w:ind w:left="4920" w:hanging="180"/>
      </w:pPr>
    </w:lvl>
    <w:lvl w:ilvl="6" w:tplc="040C000F" w:tentative="1">
      <w:start w:val="1"/>
      <w:numFmt w:val="decimal"/>
      <w:lvlText w:val="%7."/>
      <w:lvlJc w:val="left"/>
      <w:pPr>
        <w:tabs>
          <w:tab w:val="num" w:pos="5640"/>
        </w:tabs>
        <w:ind w:left="5640" w:hanging="360"/>
      </w:pPr>
    </w:lvl>
    <w:lvl w:ilvl="7" w:tplc="040C0019" w:tentative="1">
      <w:start w:val="1"/>
      <w:numFmt w:val="lowerLetter"/>
      <w:lvlText w:val="%8."/>
      <w:lvlJc w:val="left"/>
      <w:pPr>
        <w:tabs>
          <w:tab w:val="num" w:pos="6360"/>
        </w:tabs>
        <w:ind w:left="6360" w:hanging="360"/>
      </w:pPr>
    </w:lvl>
    <w:lvl w:ilvl="8" w:tplc="040C001B" w:tentative="1">
      <w:start w:val="1"/>
      <w:numFmt w:val="lowerRoman"/>
      <w:lvlText w:val="%9."/>
      <w:lvlJc w:val="right"/>
      <w:pPr>
        <w:tabs>
          <w:tab w:val="num" w:pos="7080"/>
        </w:tabs>
        <w:ind w:left="7080" w:hanging="180"/>
      </w:pPr>
    </w:lvl>
  </w:abstractNum>
  <w:abstractNum w:abstractNumId="24">
    <w:nsid w:val="62563D11"/>
    <w:multiLevelType w:val="hybridMultilevel"/>
    <w:tmpl w:val="D31EDAF6"/>
    <w:lvl w:ilvl="0" w:tplc="5FA4A80A">
      <w:start w:val="1"/>
      <w:numFmt w:val="bullet"/>
      <w:lvlText w:val=""/>
      <w:lvlJc w:val="left"/>
      <w:pPr>
        <w:ind w:left="720" w:hanging="360"/>
      </w:pPr>
      <w:rPr>
        <w:rFonts w:ascii="Symbol" w:hAnsi="Symbol" w:hint="default"/>
        <w:b w:val="0"/>
        <w:i w:val="0"/>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91A5007"/>
    <w:multiLevelType w:val="hybridMultilevel"/>
    <w:tmpl w:val="D12E7C86"/>
    <w:lvl w:ilvl="0" w:tplc="C1DC920A">
      <w:start w:val="1"/>
      <w:numFmt w:val="bullet"/>
      <w:lvlText w:val=""/>
      <w:lvlJc w:val="left"/>
      <w:pPr>
        <w:ind w:left="462" w:hanging="360"/>
      </w:pPr>
      <w:rPr>
        <w:rFonts w:ascii="Symbol" w:hAnsi="Symbol" w:hint="default"/>
      </w:rPr>
    </w:lvl>
    <w:lvl w:ilvl="1" w:tplc="9AD689E6">
      <w:numFmt w:val="bullet"/>
      <w:lvlText w:val="-"/>
      <w:lvlJc w:val="left"/>
      <w:pPr>
        <w:ind w:left="1182" w:hanging="360"/>
      </w:pPr>
      <w:rPr>
        <w:rFonts w:ascii="Calibri" w:eastAsia="Calibri" w:hAnsi="Calibri" w:cs="Times New Roman" w:hint="default"/>
      </w:rPr>
    </w:lvl>
    <w:lvl w:ilvl="2" w:tplc="040C0005">
      <w:start w:val="1"/>
      <w:numFmt w:val="bullet"/>
      <w:lvlText w:val=""/>
      <w:lvlJc w:val="left"/>
      <w:pPr>
        <w:ind w:left="1902" w:hanging="360"/>
      </w:pPr>
      <w:rPr>
        <w:rFonts w:ascii="Wingdings" w:hAnsi="Wingdings" w:hint="default"/>
      </w:rPr>
    </w:lvl>
    <w:lvl w:ilvl="3" w:tplc="040C0001" w:tentative="1">
      <w:start w:val="1"/>
      <w:numFmt w:val="bullet"/>
      <w:lvlText w:val=""/>
      <w:lvlJc w:val="left"/>
      <w:pPr>
        <w:ind w:left="2622" w:hanging="360"/>
      </w:pPr>
      <w:rPr>
        <w:rFonts w:ascii="Symbol" w:hAnsi="Symbol" w:hint="default"/>
      </w:rPr>
    </w:lvl>
    <w:lvl w:ilvl="4" w:tplc="040C0003" w:tentative="1">
      <w:start w:val="1"/>
      <w:numFmt w:val="bullet"/>
      <w:lvlText w:val="o"/>
      <w:lvlJc w:val="left"/>
      <w:pPr>
        <w:ind w:left="3342" w:hanging="360"/>
      </w:pPr>
      <w:rPr>
        <w:rFonts w:ascii="Courier New" w:hAnsi="Courier New" w:cs="Courier New" w:hint="default"/>
      </w:rPr>
    </w:lvl>
    <w:lvl w:ilvl="5" w:tplc="040C0005" w:tentative="1">
      <w:start w:val="1"/>
      <w:numFmt w:val="bullet"/>
      <w:lvlText w:val=""/>
      <w:lvlJc w:val="left"/>
      <w:pPr>
        <w:ind w:left="4062" w:hanging="360"/>
      </w:pPr>
      <w:rPr>
        <w:rFonts w:ascii="Wingdings" w:hAnsi="Wingdings" w:hint="default"/>
      </w:rPr>
    </w:lvl>
    <w:lvl w:ilvl="6" w:tplc="040C0001" w:tentative="1">
      <w:start w:val="1"/>
      <w:numFmt w:val="bullet"/>
      <w:lvlText w:val=""/>
      <w:lvlJc w:val="left"/>
      <w:pPr>
        <w:ind w:left="4782" w:hanging="360"/>
      </w:pPr>
      <w:rPr>
        <w:rFonts w:ascii="Symbol" w:hAnsi="Symbol" w:hint="default"/>
      </w:rPr>
    </w:lvl>
    <w:lvl w:ilvl="7" w:tplc="040C0003" w:tentative="1">
      <w:start w:val="1"/>
      <w:numFmt w:val="bullet"/>
      <w:lvlText w:val="o"/>
      <w:lvlJc w:val="left"/>
      <w:pPr>
        <w:ind w:left="5502" w:hanging="360"/>
      </w:pPr>
      <w:rPr>
        <w:rFonts w:ascii="Courier New" w:hAnsi="Courier New" w:cs="Courier New" w:hint="default"/>
      </w:rPr>
    </w:lvl>
    <w:lvl w:ilvl="8" w:tplc="040C0005" w:tentative="1">
      <w:start w:val="1"/>
      <w:numFmt w:val="bullet"/>
      <w:lvlText w:val=""/>
      <w:lvlJc w:val="left"/>
      <w:pPr>
        <w:ind w:left="6222" w:hanging="360"/>
      </w:pPr>
      <w:rPr>
        <w:rFonts w:ascii="Wingdings" w:hAnsi="Wingdings" w:hint="default"/>
      </w:rPr>
    </w:lvl>
  </w:abstractNum>
  <w:abstractNum w:abstractNumId="26">
    <w:nsid w:val="6C873B1E"/>
    <w:multiLevelType w:val="hybridMultilevel"/>
    <w:tmpl w:val="51D27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70F471E"/>
    <w:multiLevelType w:val="hybridMultilevel"/>
    <w:tmpl w:val="10E8E13C"/>
    <w:lvl w:ilvl="0" w:tplc="9AD689E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2"/>
  </w:num>
  <w:num w:numId="4">
    <w:abstractNumId w:val="16"/>
  </w:num>
  <w:num w:numId="5">
    <w:abstractNumId w:val="24"/>
  </w:num>
  <w:num w:numId="6">
    <w:abstractNumId w:val="11"/>
  </w:num>
  <w:num w:numId="7">
    <w:abstractNumId w:val="8"/>
  </w:num>
  <w:num w:numId="8">
    <w:abstractNumId w:val="27"/>
  </w:num>
  <w:num w:numId="9">
    <w:abstractNumId w:val="18"/>
  </w:num>
  <w:num w:numId="10">
    <w:abstractNumId w:val="19"/>
  </w:num>
  <w:num w:numId="11">
    <w:abstractNumId w:val="9"/>
  </w:num>
  <w:num w:numId="12">
    <w:abstractNumId w:val="26"/>
  </w:num>
  <w:num w:numId="13">
    <w:abstractNumId w:val="7"/>
  </w:num>
  <w:num w:numId="14">
    <w:abstractNumId w:val="20"/>
  </w:num>
  <w:num w:numId="15">
    <w:abstractNumId w:val="1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21"/>
  </w:num>
  <w:num w:numId="21">
    <w:abstractNumId w:val="13"/>
  </w:num>
  <w:num w:numId="22">
    <w:abstractNumId w:val="22"/>
  </w:num>
  <w:num w:numId="23">
    <w:abstractNumId w:val="3"/>
  </w:num>
  <w:num w:numId="24">
    <w:abstractNumId w:val="10"/>
  </w:num>
  <w:num w:numId="25">
    <w:abstractNumId w:val="23"/>
  </w:num>
  <w:num w:numId="26">
    <w:abstractNumId w:val="4"/>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CD"/>
    <w:rsid w:val="00000BAA"/>
    <w:rsid w:val="00006935"/>
    <w:rsid w:val="000075B2"/>
    <w:rsid w:val="00015B37"/>
    <w:rsid w:val="000214EF"/>
    <w:rsid w:val="00021D3F"/>
    <w:rsid w:val="00026637"/>
    <w:rsid w:val="000266A2"/>
    <w:rsid w:val="00045C64"/>
    <w:rsid w:val="000477BB"/>
    <w:rsid w:val="00057F8A"/>
    <w:rsid w:val="000767A9"/>
    <w:rsid w:val="00090505"/>
    <w:rsid w:val="000A3EAD"/>
    <w:rsid w:val="000A6C04"/>
    <w:rsid w:val="000B193F"/>
    <w:rsid w:val="000C75DC"/>
    <w:rsid w:val="000D49EC"/>
    <w:rsid w:val="000D59FE"/>
    <w:rsid w:val="000D649E"/>
    <w:rsid w:val="000E09FF"/>
    <w:rsid w:val="000E2A4E"/>
    <w:rsid w:val="000F6DD2"/>
    <w:rsid w:val="000F754C"/>
    <w:rsid w:val="0010115A"/>
    <w:rsid w:val="00112708"/>
    <w:rsid w:val="0011560F"/>
    <w:rsid w:val="00121C2F"/>
    <w:rsid w:val="001306C3"/>
    <w:rsid w:val="0013086F"/>
    <w:rsid w:val="001510BA"/>
    <w:rsid w:val="00153E03"/>
    <w:rsid w:val="00166B1D"/>
    <w:rsid w:val="001907A6"/>
    <w:rsid w:val="00193484"/>
    <w:rsid w:val="001A6AA3"/>
    <w:rsid w:val="001B19C3"/>
    <w:rsid w:val="001B47BE"/>
    <w:rsid w:val="001C2761"/>
    <w:rsid w:val="001C446E"/>
    <w:rsid w:val="001D0808"/>
    <w:rsid w:val="001D1195"/>
    <w:rsid w:val="001D3000"/>
    <w:rsid w:val="001D3256"/>
    <w:rsid w:val="001E4096"/>
    <w:rsid w:val="001F47C6"/>
    <w:rsid w:val="00200812"/>
    <w:rsid w:val="002050EB"/>
    <w:rsid w:val="00210D82"/>
    <w:rsid w:val="002162D7"/>
    <w:rsid w:val="00224768"/>
    <w:rsid w:val="00236431"/>
    <w:rsid w:val="0024167D"/>
    <w:rsid w:val="00242776"/>
    <w:rsid w:val="00243321"/>
    <w:rsid w:val="00257971"/>
    <w:rsid w:val="00272E63"/>
    <w:rsid w:val="00287D44"/>
    <w:rsid w:val="002934AA"/>
    <w:rsid w:val="002976C4"/>
    <w:rsid w:val="002A556F"/>
    <w:rsid w:val="002A6FF1"/>
    <w:rsid w:val="002B203D"/>
    <w:rsid w:val="002B482E"/>
    <w:rsid w:val="002C7180"/>
    <w:rsid w:val="002D0FCD"/>
    <w:rsid w:val="002D2C32"/>
    <w:rsid w:val="002D6C02"/>
    <w:rsid w:val="002E2494"/>
    <w:rsid w:val="002E274F"/>
    <w:rsid w:val="002E3A85"/>
    <w:rsid w:val="002E5153"/>
    <w:rsid w:val="002E662F"/>
    <w:rsid w:val="002E7F48"/>
    <w:rsid w:val="002F0208"/>
    <w:rsid w:val="002F75D1"/>
    <w:rsid w:val="0031468B"/>
    <w:rsid w:val="003220B7"/>
    <w:rsid w:val="003332FD"/>
    <w:rsid w:val="00333B81"/>
    <w:rsid w:val="003425FC"/>
    <w:rsid w:val="003535DA"/>
    <w:rsid w:val="003603C8"/>
    <w:rsid w:val="003629C4"/>
    <w:rsid w:val="003826CB"/>
    <w:rsid w:val="003A2698"/>
    <w:rsid w:val="003A3F2F"/>
    <w:rsid w:val="003A77A5"/>
    <w:rsid w:val="003C0566"/>
    <w:rsid w:val="003C643A"/>
    <w:rsid w:val="003C7678"/>
    <w:rsid w:val="003D16C2"/>
    <w:rsid w:val="003D6BB3"/>
    <w:rsid w:val="003E1C0C"/>
    <w:rsid w:val="003F0C1B"/>
    <w:rsid w:val="003F2030"/>
    <w:rsid w:val="003F4E27"/>
    <w:rsid w:val="00402E02"/>
    <w:rsid w:val="00404F9D"/>
    <w:rsid w:val="00413903"/>
    <w:rsid w:val="00417E6C"/>
    <w:rsid w:val="004232B6"/>
    <w:rsid w:val="00427D5D"/>
    <w:rsid w:val="00432194"/>
    <w:rsid w:val="00436D7F"/>
    <w:rsid w:val="00444E2E"/>
    <w:rsid w:val="0045719B"/>
    <w:rsid w:val="00460345"/>
    <w:rsid w:val="00471CF9"/>
    <w:rsid w:val="00481532"/>
    <w:rsid w:val="00483ECF"/>
    <w:rsid w:val="004A1127"/>
    <w:rsid w:val="004B1591"/>
    <w:rsid w:val="004B5229"/>
    <w:rsid w:val="004C181D"/>
    <w:rsid w:val="004C2AB5"/>
    <w:rsid w:val="004D795F"/>
    <w:rsid w:val="005034D0"/>
    <w:rsid w:val="00505D04"/>
    <w:rsid w:val="00507391"/>
    <w:rsid w:val="00511C1F"/>
    <w:rsid w:val="00512704"/>
    <w:rsid w:val="00516EC8"/>
    <w:rsid w:val="005248BD"/>
    <w:rsid w:val="00547142"/>
    <w:rsid w:val="005500C8"/>
    <w:rsid w:val="005550EA"/>
    <w:rsid w:val="00556434"/>
    <w:rsid w:val="00573BE9"/>
    <w:rsid w:val="005766C5"/>
    <w:rsid w:val="0058185C"/>
    <w:rsid w:val="0058458C"/>
    <w:rsid w:val="00591E05"/>
    <w:rsid w:val="00594A2D"/>
    <w:rsid w:val="005A07ED"/>
    <w:rsid w:val="005A5DCE"/>
    <w:rsid w:val="005C11CD"/>
    <w:rsid w:val="005C252F"/>
    <w:rsid w:val="005C3AAE"/>
    <w:rsid w:val="005C701C"/>
    <w:rsid w:val="005E20AF"/>
    <w:rsid w:val="005F66CD"/>
    <w:rsid w:val="005F6C60"/>
    <w:rsid w:val="006071C6"/>
    <w:rsid w:val="006254CF"/>
    <w:rsid w:val="006357F7"/>
    <w:rsid w:val="006365C7"/>
    <w:rsid w:val="00636A06"/>
    <w:rsid w:val="00656087"/>
    <w:rsid w:val="00656165"/>
    <w:rsid w:val="00657651"/>
    <w:rsid w:val="0066252D"/>
    <w:rsid w:val="006638DF"/>
    <w:rsid w:val="0067198E"/>
    <w:rsid w:val="00671A04"/>
    <w:rsid w:val="00677C81"/>
    <w:rsid w:val="006A4AAD"/>
    <w:rsid w:val="006C4BF2"/>
    <w:rsid w:val="006C5B9C"/>
    <w:rsid w:val="006D0330"/>
    <w:rsid w:val="006E3600"/>
    <w:rsid w:val="006F1061"/>
    <w:rsid w:val="006F57F3"/>
    <w:rsid w:val="00712B6F"/>
    <w:rsid w:val="00713D0C"/>
    <w:rsid w:val="00714919"/>
    <w:rsid w:val="00717295"/>
    <w:rsid w:val="00720450"/>
    <w:rsid w:val="00722F12"/>
    <w:rsid w:val="00730F2C"/>
    <w:rsid w:val="00747446"/>
    <w:rsid w:val="0075012C"/>
    <w:rsid w:val="00764499"/>
    <w:rsid w:val="00773327"/>
    <w:rsid w:val="007745DB"/>
    <w:rsid w:val="007824DC"/>
    <w:rsid w:val="007853D8"/>
    <w:rsid w:val="00786B8F"/>
    <w:rsid w:val="007977E8"/>
    <w:rsid w:val="007A05D5"/>
    <w:rsid w:val="007A0DA7"/>
    <w:rsid w:val="007A29C6"/>
    <w:rsid w:val="007A6875"/>
    <w:rsid w:val="007A71F9"/>
    <w:rsid w:val="007C3202"/>
    <w:rsid w:val="007D0650"/>
    <w:rsid w:val="007D2CE9"/>
    <w:rsid w:val="007D55D2"/>
    <w:rsid w:val="007E332E"/>
    <w:rsid w:val="007E47F3"/>
    <w:rsid w:val="007E6548"/>
    <w:rsid w:val="007F5D5D"/>
    <w:rsid w:val="00810CD9"/>
    <w:rsid w:val="008273A1"/>
    <w:rsid w:val="008551DD"/>
    <w:rsid w:val="00855B69"/>
    <w:rsid w:val="00871DB2"/>
    <w:rsid w:val="008837DE"/>
    <w:rsid w:val="00884F58"/>
    <w:rsid w:val="00890CC2"/>
    <w:rsid w:val="00891635"/>
    <w:rsid w:val="00895352"/>
    <w:rsid w:val="008B23EF"/>
    <w:rsid w:val="008D6CC0"/>
    <w:rsid w:val="008D74BA"/>
    <w:rsid w:val="008F0EB5"/>
    <w:rsid w:val="00904D92"/>
    <w:rsid w:val="00926A1A"/>
    <w:rsid w:val="00936183"/>
    <w:rsid w:val="009412DF"/>
    <w:rsid w:val="00943882"/>
    <w:rsid w:val="00945F7D"/>
    <w:rsid w:val="0095307C"/>
    <w:rsid w:val="0095419B"/>
    <w:rsid w:val="00965185"/>
    <w:rsid w:val="00976C0E"/>
    <w:rsid w:val="009824A7"/>
    <w:rsid w:val="009836A0"/>
    <w:rsid w:val="009A1080"/>
    <w:rsid w:val="009A197E"/>
    <w:rsid w:val="009A20E3"/>
    <w:rsid w:val="009B0EAD"/>
    <w:rsid w:val="009B2050"/>
    <w:rsid w:val="009B3902"/>
    <w:rsid w:val="009B6479"/>
    <w:rsid w:val="009C0550"/>
    <w:rsid w:val="009C507A"/>
    <w:rsid w:val="009C6331"/>
    <w:rsid w:val="009D0D8A"/>
    <w:rsid w:val="009E0A6F"/>
    <w:rsid w:val="00A016FC"/>
    <w:rsid w:val="00A05B09"/>
    <w:rsid w:val="00A21129"/>
    <w:rsid w:val="00A2498B"/>
    <w:rsid w:val="00A24CA6"/>
    <w:rsid w:val="00A30C40"/>
    <w:rsid w:val="00A4444D"/>
    <w:rsid w:val="00A453E9"/>
    <w:rsid w:val="00A47D0C"/>
    <w:rsid w:val="00A507E8"/>
    <w:rsid w:val="00A560AB"/>
    <w:rsid w:val="00A81073"/>
    <w:rsid w:val="00A92C53"/>
    <w:rsid w:val="00AA54C1"/>
    <w:rsid w:val="00AD1C35"/>
    <w:rsid w:val="00AD2274"/>
    <w:rsid w:val="00AD6EE7"/>
    <w:rsid w:val="00AE16A8"/>
    <w:rsid w:val="00AE245A"/>
    <w:rsid w:val="00AE6EE1"/>
    <w:rsid w:val="00AF4E2E"/>
    <w:rsid w:val="00B104EE"/>
    <w:rsid w:val="00B10730"/>
    <w:rsid w:val="00B16E17"/>
    <w:rsid w:val="00B2269B"/>
    <w:rsid w:val="00B26D2F"/>
    <w:rsid w:val="00B41071"/>
    <w:rsid w:val="00B422B9"/>
    <w:rsid w:val="00B51EDC"/>
    <w:rsid w:val="00B55BF2"/>
    <w:rsid w:val="00B655A5"/>
    <w:rsid w:val="00B90B78"/>
    <w:rsid w:val="00B947C4"/>
    <w:rsid w:val="00B97A88"/>
    <w:rsid w:val="00B97AD2"/>
    <w:rsid w:val="00BC07DC"/>
    <w:rsid w:val="00BD1348"/>
    <w:rsid w:val="00BD749D"/>
    <w:rsid w:val="00BE28C5"/>
    <w:rsid w:val="00BE37D6"/>
    <w:rsid w:val="00BF0734"/>
    <w:rsid w:val="00C06EF6"/>
    <w:rsid w:val="00C07B38"/>
    <w:rsid w:val="00C30DE4"/>
    <w:rsid w:val="00C34C41"/>
    <w:rsid w:val="00C434B4"/>
    <w:rsid w:val="00C469BD"/>
    <w:rsid w:val="00C66A73"/>
    <w:rsid w:val="00C91F19"/>
    <w:rsid w:val="00C95A27"/>
    <w:rsid w:val="00CA08C1"/>
    <w:rsid w:val="00CA6194"/>
    <w:rsid w:val="00CB2D40"/>
    <w:rsid w:val="00CB5BB3"/>
    <w:rsid w:val="00CB6724"/>
    <w:rsid w:val="00CC4971"/>
    <w:rsid w:val="00CD29FE"/>
    <w:rsid w:val="00CD65DF"/>
    <w:rsid w:val="00CE464E"/>
    <w:rsid w:val="00CE5691"/>
    <w:rsid w:val="00CF5BEA"/>
    <w:rsid w:val="00CF75F9"/>
    <w:rsid w:val="00CF774B"/>
    <w:rsid w:val="00D0050D"/>
    <w:rsid w:val="00D05289"/>
    <w:rsid w:val="00D10E96"/>
    <w:rsid w:val="00D171AC"/>
    <w:rsid w:val="00D31A06"/>
    <w:rsid w:val="00D32513"/>
    <w:rsid w:val="00D4142F"/>
    <w:rsid w:val="00D420C6"/>
    <w:rsid w:val="00D475E1"/>
    <w:rsid w:val="00D75A75"/>
    <w:rsid w:val="00D90DA3"/>
    <w:rsid w:val="00D9207E"/>
    <w:rsid w:val="00D93F24"/>
    <w:rsid w:val="00DA680D"/>
    <w:rsid w:val="00DC40B3"/>
    <w:rsid w:val="00DD1DA9"/>
    <w:rsid w:val="00DE5650"/>
    <w:rsid w:val="00E13086"/>
    <w:rsid w:val="00E14A30"/>
    <w:rsid w:val="00E14DF1"/>
    <w:rsid w:val="00E15EF4"/>
    <w:rsid w:val="00E161E4"/>
    <w:rsid w:val="00E20BD4"/>
    <w:rsid w:val="00E21AC9"/>
    <w:rsid w:val="00E21BDD"/>
    <w:rsid w:val="00E223F5"/>
    <w:rsid w:val="00E242DD"/>
    <w:rsid w:val="00E26345"/>
    <w:rsid w:val="00E3447C"/>
    <w:rsid w:val="00E34B2E"/>
    <w:rsid w:val="00E6411B"/>
    <w:rsid w:val="00E645F3"/>
    <w:rsid w:val="00E76054"/>
    <w:rsid w:val="00E77D6E"/>
    <w:rsid w:val="00E81DA5"/>
    <w:rsid w:val="00E858DE"/>
    <w:rsid w:val="00E86D09"/>
    <w:rsid w:val="00E93C36"/>
    <w:rsid w:val="00EA343A"/>
    <w:rsid w:val="00EC4E9A"/>
    <w:rsid w:val="00EF2830"/>
    <w:rsid w:val="00EF65D6"/>
    <w:rsid w:val="00F03B71"/>
    <w:rsid w:val="00F055AA"/>
    <w:rsid w:val="00F20430"/>
    <w:rsid w:val="00F218EB"/>
    <w:rsid w:val="00F337E4"/>
    <w:rsid w:val="00F34866"/>
    <w:rsid w:val="00F3492C"/>
    <w:rsid w:val="00F44DE2"/>
    <w:rsid w:val="00F466C6"/>
    <w:rsid w:val="00F46FBD"/>
    <w:rsid w:val="00F54D96"/>
    <w:rsid w:val="00F606E7"/>
    <w:rsid w:val="00F63094"/>
    <w:rsid w:val="00F667A3"/>
    <w:rsid w:val="00F673D3"/>
    <w:rsid w:val="00F800DA"/>
    <w:rsid w:val="00F847FF"/>
    <w:rsid w:val="00F94C89"/>
    <w:rsid w:val="00F96461"/>
    <w:rsid w:val="00FA3BED"/>
    <w:rsid w:val="00FB76E0"/>
    <w:rsid w:val="00FC213D"/>
    <w:rsid w:val="00FC34B5"/>
    <w:rsid w:val="00FD4BDC"/>
    <w:rsid w:val="00FE5B0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9C1CA"/>
  <w15:docId w15:val="{436B2EE7-756B-4544-BEE6-C1A86A4B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1C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E223F5"/>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Titre3">
    <w:name w:val="heading 3"/>
    <w:next w:val="Normal"/>
    <w:link w:val="Titre3Car"/>
    <w:uiPriority w:val="9"/>
    <w:unhideWhenUsed/>
    <w:qFormat/>
    <w:rsid w:val="00E223F5"/>
    <w:pPr>
      <w:keepNext/>
      <w:keepLines/>
      <w:spacing w:before="120" w:after="120" w:line="240" w:lineRule="auto"/>
      <w:ind w:left="17" w:right="-15" w:hanging="10"/>
      <w:jc w:val="both"/>
      <w:outlineLvl w:val="2"/>
    </w:pPr>
    <w:rPr>
      <w:rFonts w:eastAsia="Tahoma" w:cs="Tahoma"/>
      <w:b/>
      <w:caps/>
      <w:color w:val="000000"/>
      <w:sz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References,List Bullet Mary,List Paragraph (numbered (a)),Numbered List Paragraph,ReferencesCxSpLast,List Paragraph nowy,Liste 1,List_Paragraph,Multilevel para_II,List Paragraph1,lp1,List Bullet-OpsManual,Title Style 1,Celula"/>
    <w:basedOn w:val="Normal"/>
    <w:link w:val="ParagraphedelisteCar"/>
    <w:uiPriority w:val="34"/>
    <w:qFormat/>
    <w:rsid w:val="00257971"/>
    <w:pPr>
      <w:tabs>
        <w:tab w:val="left" w:pos="1134"/>
      </w:tabs>
      <w:ind w:left="720"/>
      <w:contextualSpacing/>
      <w:jc w:val="both"/>
    </w:pPr>
    <w:rPr>
      <w:sz w:val="23"/>
      <w:szCs w:val="20"/>
      <w:lang w:val="en-GB" w:eastAsia="en-GB"/>
    </w:rPr>
  </w:style>
  <w:style w:type="paragraph" w:customStyle="1" w:styleId="PP">
    <w:name w:val="PP"/>
    <w:basedOn w:val="Normal"/>
    <w:rsid w:val="00257971"/>
    <w:pPr>
      <w:suppressAutoHyphens/>
      <w:spacing w:before="180" w:line="360" w:lineRule="exact"/>
      <w:jc w:val="both"/>
    </w:pPr>
    <w:rPr>
      <w:rFonts w:ascii="Garamond" w:hAnsi="Garamond"/>
      <w:sz w:val="26"/>
      <w:szCs w:val="26"/>
    </w:rPr>
  </w:style>
  <w:style w:type="character" w:customStyle="1" w:styleId="ParagraphedelisteCar">
    <w:name w:val="Paragraphe de liste Car"/>
    <w:aliases w:val="Bullets Car,References Car,List Bullet Mary Car,List Paragraph (numbered (a)) Car,Numbered List Paragraph Car,ReferencesCxSpLast Car,List Paragraph nowy Car,Liste 1 Car,List_Paragraph Car,Multilevel para_II Car,lp1 Car,Celula Car"/>
    <w:link w:val="Paragraphedeliste"/>
    <w:uiPriority w:val="34"/>
    <w:qFormat/>
    <w:locked/>
    <w:rsid w:val="00257971"/>
    <w:rPr>
      <w:rFonts w:ascii="Times New Roman" w:eastAsia="Times New Roman" w:hAnsi="Times New Roman" w:cs="Times New Roman"/>
      <w:sz w:val="23"/>
      <w:szCs w:val="20"/>
      <w:lang w:val="en-GB" w:eastAsia="en-GB"/>
    </w:rPr>
  </w:style>
  <w:style w:type="character" w:styleId="Marquedecommentaire">
    <w:name w:val="annotation reference"/>
    <w:basedOn w:val="Policepardfaut"/>
    <w:uiPriority w:val="99"/>
    <w:semiHidden/>
    <w:unhideWhenUsed/>
    <w:rsid w:val="001C2761"/>
    <w:rPr>
      <w:sz w:val="16"/>
      <w:szCs w:val="16"/>
    </w:rPr>
  </w:style>
  <w:style w:type="paragraph" w:styleId="Commentaire">
    <w:name w:val="annotation text"/>
    <w:basedOn w:val="Normal"/>
    <w:link w:val="CommentaireCar"/>
    <w:uiPriority w:val="99"/>
    <w:unhideWhenUsed/>
    <w:rsid w:val="001C2761"/>
    <w:rPr>
      <w:sz w:val="20"/>
      <w:szCs w:val="20"/>
    </w:rPr>
  </w:style>
  <w:style w:type="character" w:customStyle="1" w:styleId="CommentaireCar">
    <w:name w:val="Commentaire Car"/>
    <w:basedOn w:val="Policepardfaut"/>
    <w:link w:val="Commentaire"/>
    <w:uiPriority w:val="99"/>
    <w:rsid w:val="001C276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C2761"/>
    <w:rPr>
      <w:b/>
      <w:bCs/>
    </w:rPr>
  </w:style>
  <w:style w:type="character" w:customStyle="1" w:styleId="ObjetducommentaireCar">
    <w:name w:val="Objet du commentaire Car"/>
    <w:basedOn w:val="CommentaireCar"/>
    <w:link w:val="Objetducommentaire"/>
    <w:uiPriority w:val="99"/>
    <w:semiHidden/>
    <w:rsid w:val="001C276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1C27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2761"/>
    <w:rPr>
      <w:rFonts w:ascii="Segoe UI" w:eastAsia="Times New Roman" w:hAnsi="Segoe UI" w:cs="Segoe UI"/>
      <w:sz w:val="18"/>
      <w:szCs w:val="18"/>
      <w:lang w:eastAsia="fr-FR"/>
    </w:rPr>
  </w:style>
  <w:style w:type="paragraph" w:styleId="Sansinterligne">
    <w:name w:val="No Spacing"/>
    <w:uiPriority w:val="1"/>
    <w:qFormat/>
    <w:rsid w:val="009C0550"/>
    <w:pPr>
      <w:spacing w:after="0"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7E47F3"/>
    <w:pPr>
      <w:spacing w:before="100" w:beforeAutospacing="1" w:after="100" w:afterAutospacing="1"/>
      <w:jc w:val="both"/>
    </w:pPr>
  </w:style>
  <w:style w:type="paragraph" w:styleId="Notedebasdepage">
    <w:name w:val="footnote text"/>
    <w:basedOn w:val="Normal"/>
    <w:link w:val="NotedebasdepageCar"/>
    <w:uiPriority w:val="99"/>
    <w:semiHidden/>
    <w:unhideWhenUsed/>
    <w:rsid w:val="00483ECF"/>
    <w:pPr>
      <w:overflowPunct w:val="0"/>
      <w:autoSpaceDE w:val="0"/>
      <w:autoSpaceDN w:val="0"/>
      <w:adjustRightInd w:val="0"/>
    </w:pPr>
    <w:rPr>
      <w:sz w:val="20"/>
      <w:szCs w:val="20"/>
      <w:lang w:eastAsia="en-US"/>
    </w:rPr>
  </w:style>
  <w:style w:type="character" w:customStyle="1" w:styleId="NotedebasdepageCar">
    <w:name w:val="Note de bas de page Car"/>
    <w:basedOn w:val="Policepardfaut"/>
    <w:link w:val="Notedebasdepage"/>
    <w:uiPriority w:val="99"/>
    <w:semiHidden/>
    <w:rsid w:val="00483ECF"/>
    <w:rPr>
      <w:rFonts w:ascii="Times New Roman" w:eastAsia="Times New Roman" w:hAnsi="Times New Roman" w:cs="Times New Roman"/>
      <w:sz w:val="20"/>
      <w:szCs w:val="20"/>
    </w:rPr>
  </w:style>
  <w:style w:type="paragraph" w:styleId="Textebrut">
    <w:name w:val="Plain Text"/>
    <w:basedOn w:val="Normal"/>
    <w:link w:val="TextebrutCar"/>
    <w:uiPriority w:val="99"/>
    <w:semiHidden/>
    <w:unhideWhenUsed/>
    <w:rsid w:val="00F847FF"/>
    <w:pPr>
      <w:suppressAutoHyphens/>
      <w:overflowPunct w:val="0"/>
      <w:autoSpaceDE w:val="0"/>
      <w:autoSpaceDN w:val="0"/>
      <w:adjustRightInd w:val="0"/>
      <w:jc w:val="both"/>
    </w:pPr>
    <w:rPr>
      <w:rFonts w:ascii="Courier New" w:hAnsi="Courier New"/>
      <w:sz w:val="20"/>
      <w:szCs w:val="20"/>
      <w:lang w:val="fr-CA" w:eastAsia="en-US"/>
    </w:rPr>
  </w:style>
  <w:style w:type="character" w:customStyle="1" w:styleId="TextebrutCar">
    <w:name w:val="Texte brut Car"/>
    <w:basedOn w:val="Policepardfaut"/>
    <w:link w:val="Textebrut"/>
    <w:uiPriority w:val="99"/>
    <w:semiHidden/>
    <w:rsid w:val="00F847FF"/>
    <w:rPr>
      <w:rFonts w:ascii="Courier New" w:eastAsia="Times New Roman" w:hAnsi="Courier New" w:cs="Times New Roman"/>
      <w:sz w:val="20"/>
      <w:szCs w:val="20"/>
      <w:lang w:val="fr-CA"/>
    </w:rPr>
  </w:style>
  <w:style w:type="paragraph" w:customStyle="1" w:styleId="Blockquote">
    <w:name w:val="Blockquote"/>
    <w:basedOn w:val="Normal"/>
    <w:rsid w:val="00F847FF"/>
    <w:pPr>
      <w:widowControl w:val="0"/>
      <w:spacing w:before="100" w:after="100"/>
      <w:ind w:left="360" w:right="360"/>
    </w:pPr>
    <w:rPr>
      <w:szCs w:val="20"/>
      <w:lang w:val="en-US" w:eastAsia="en-GB"/>
    </w:rPr>
  </w:style>
  <w:style w:type="character" w:customStyle="1" w:styleId="Titre3Car">
    <w:name w:val="Titre 3 Car"/>
    <w:basedOn w:val="Policepardfaut"/>
    <w:link w:val="Titre3"/>
    <w:uiPriority w:val="9"/>
    <w:rsid w:val="00E223F5"/>
    <w:rPr>
      <w:rFonts w:eastAsia="Tahoma" w:cs="Tahoma"/>
      <w:b/>
      <w:caps/>
      <w:color w:val="000000"/>
      <w:sz w:val="26"/>
      <w:lang w:eastAsia="fr-FR"/>
    </w:rPr>
  </w:style>
  <w:style w:type="character" w:customStyle="1" w:styleId="Titre1Car">
    <w:name w:val="Titre 1 Car"/>
    <w:basedOn w:val="Policepardfaut"/>
    <w:link w:val="Titre1"/>
    <w:uiPriority w:val="9"/>
    <w:rsid w:val="00E223F5"/>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E223F5"/>
    <w:pPr>
      <w:tabs>
        <w:tab w:val="center" w:pos="4513"/>
        <w:tab w:val="right" w:pos="9026"/>
      </w:tabs>
    </w:pPr>
  </w:style>
  <w:style w:type="character" w:customStyle="1" w:styleId="En-tteCar">
    <w:name w:val="En-tête Car"/>
    <w:basedOn w:val="Policepardfaut"/>
    <w:link w:val="En-tte"/>
    <w:uiPriority w:val="99"/>
    <w:rsid w:val="00E223F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223F5"/>
    <w:pPr>
      <w:tabs>
        <w:tab w:val="center" w:pos="4513"/>
        <w:tab w:val="right" w:pos="9026"/>
      </w:tabs>
    </w:pPr>
  </w:style>
  <w:style w:type="character" w:customStyle="1" w:styleId="PieddepageCar">
    <w:name w:val="Pied de page Car"/>
    <w:basedOn w:val="Policepardfaut"/>
    <w:link w:val="Pieddepage"/>
    <w:uiPriority w:val="99"/>
    <w:rsid w:val="00E223F5"/>
    <w:rPr>
      <w:rFonts w:ascii="Times New Roman" w:eastAsia="Times New Roman" w:hAnsi="Times New Roman" w:cs="Times New Roman"/>
      <w:sz w:val="24"/>
      <w:szCs w:val="24"/>
      <w:lang w:eastAsia="fr-FR"/>
    </w:rPr>
  </w:style>
  <w:style w:type="character" w:styleId="Appelnotedebasdep">
    <w:name w:val="footnote reference"/>
    <w:aliases w:val="16 Point,Superscript 6 Point,ftref,BVI fnr,Ref,de nota al pie,fr,Used by Word for Help footnote symbols,Car Car Char Car Char Car Car Char Car Char Char,SUPERS,BVI f, Car Car Char Car Char Car Car Char Car Char Char,R,Footnote"/>
    <w:link w:val="FNRefeCharChar"/>
    <w:qFormat/>
    <w:rsid w:val="00153E03"/>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BVI fnr Car Car Char Char Char,BVI fnr Car Car Car Car Char Char Char Char Char"/>
    <w:basedOn w:val="Normal"/>
    <w:link w:val="Appelnotedebasdep"/>
    <w:rsid w:val="00153E03"/>
    <w:pPr>
      <w:spacing w:after="160" w:line="240" w:lineRule="exact"/>
    </w:pPr>
    <w:rPr>
      <w:rFonts w:asciiTheme="minorHAnsi" w:eastAsiaTheme="minorHAnsi" w:hAnsiTheme="minorHAnsi" w:cstheme="minorBidi"/>
      <w:sz w:val="22"/>
      <w:szCs w:val="22"/>
      <w:vertAlign w:val="superscript"/>
      <w:lang w:eastAsia="en-US"/>
    </w:rPr>
  </w:style>
  <w:style w:type="paragraph" w:styleId="Rvision">
    <w:name w:val="Revision"/>
    <w:hidden/>
    <w:uiPriority w:val="99"/>
    <w:semiHidden/>
    <w:rsid w:val="00884F58"/>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2080B-7C20-479F-A4E6-244C26625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8014F-F7DD-4ED8-AA05-3FEBF8A3D275}">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47F8D723-F9FA-4003-AEF3-32AA00016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3212</Words>
  <Characters>17670</Characters>
  <Application>Microsoft Office Word</Application>
  <DocSecurity>0</DocSecurity>
  <Lines>147</Lines>
  <Paragraphs>41</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 KALLA</dc:creator>
  <cp:lastModifiedBy>3PLMek</cp:lastModifiedBy>
  <cp:revision>2</cp:revision>
  <dcterms:created xsi:type="dcterms:W3CDTF">2023-07-05T05:18:00Z</dcterms:created>
  <dcterms:modified xsi:type="dcterms:W3CDTF">2023-07-05T05:18:00Z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